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21" w:rsidRDefault="00FE7821" w:rsidP="00FE7821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FE7821" w:rsidRDefault="00FE7821" w:rsidP="00FE7821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FE7821" w:rsidRDefault="00FE7821" w:rsidP="00FE7821">
      <w:pPr>
        <w:pStyle w:val="a3"/>
        <w:rPr>
          <w:sz w:val="28"/>
          <w:szCs w:val="28"/>
        </w:rPr>
      </w:pPr>
    </w:p>
    <w:p w:rsidR="00FE7821" w:rsidRDefault="00FE7821" w:rsidP="00FE7821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FE7821" w:rsidRDefault="00FE7821" w:rsidP="00FE7821">
      <w:pPr>
        <w:pStyle w:val="a3"/>
      </w:pPr>
    </w:p>
    <w:p w:rsidR="00FE7821" w:rsidRDefault="00FE7821" w:rsidP="00FE7821">
      <w:pPr>
        <w:pStyle w:val="a3"/>
        <w:rPr>
          <w:rFonts w:ascii="Arial Black" w:hAnsi="Arial Black" w:cs="Arial"/>
          <w:sz w:val="28"/>
          <w:szCs w:val="28"/>
        </w:rPr>
      </w:pPr>
    </w:p>
    <w:p w:rsidR="00FE7821" w:rsidRDefault="00FE7821" w:rsidP="00FE782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E7821" w:rsidRDefault="00FE7821" w:rsidP="00FE7821">
      <w:pPr>
        <w:autoSpaceDE w:val="0"/>
        <w:autoSpaceDN w:val="0"/>
        <w:adjustRightInd w:val="0"/>
        <w:rPr>
          <w:i/>
          <w:color w:val="000000"/>
        </w:rPr>
      </w:pPr>
    </w:p>
    <w:p w:rsidR="00FE7821" w:rsidRDefault="00FE7821" w:rsidP="00FE7821">
      <w:pPr>
        <w:rPr>
          <w:b/>
          <w:bCs/>
        </w:rPr>
      </w:pPr>
      <w:bookmarkStart w:id="0" w:name="_GoBack"/>
      <w:bookmarkEnd w:id="0"/>
    </w:p>
    <w:p w:rsidR="00FE7821" w:rsidRDefault="00FE7821" w:rsidP="00FE7821">
      <w:pPr>
        <w:ind w:right="4254"/>
        <w:jc w:val="both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proofErr w:type="gramStart"/>
      <w:r>
        <w:rPr>
          <w:b/>
          <w:sz w:val="28"/>
        </w:rPr>
        <w:t>Порядка ведения сводной бюджетной росписи главного распорядителя средств бюджета муниципального округа</w:t>
      </w:r>
      <w:proofErr w:type="gramEnd"/>
      <w:r>
        <w:rPr>
          <w:b/>
          <w:sz w:val="28"/>
        </w:rPr>
        <w:t xml:space="preserve"> Бутырский (главного администратора источников дефицита бюджета муниципального округа Бутырский)</w:t>
      </w:r>
    </w:p>
    <w:p w:rsidR="00FE7821" w:rsidRDefault="00FE7821" w:rsidP="00FE7821">
      <w:pPr>
        <w:rPr>
          <w:sz w:val="28"/>
          <w:szCs w:val="28"/>
        </w:rPr>
      </w:pPr>
    </w:p>
    <w:p w:rsidR="00FE7821" w:rsidRDefault="00FE7821" w:rsidP="00FE7821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В соответствии с Бюджетным Кодексом Российской Федерации, Уставом муниципального округа Бутырский в целях организации работы по исполнению бюджета муниципального округа Бутырский, </w:t>
      </w:r>
      <w:r>
        <w:rPr>
          <w:b/>
          <w:sz w:val="28"/>
        </w:rPr>
        <w:t>Совет депутатов муниципального округа Бутырский решил:</w:t>
      </w:r>
    </w:p>
    <w:p w:rsidR="00FE7821" w:rsidRDefault="00FE7821" w:rsidP="00FE7821">
      <w:pPr>
        <w:jc w:val="both"/>
        <w:rPr>
          <w:b/>
          <w:sz w:val="28"/>
          <w:szCs w:val="28"/>
        </w:rPr>
      </w:pPr>
    </w:p>
    <w:p w:rsidR="00FE7821" w:rsidRDefault="00FE7821" w:rsidP="00FE7821">
      <w:pPr>
        <w:ind w:firstLine="567"/>
        <w:jc w:val="both"/>
        <w:rPr>
          <w:sz w:val="28"/>
        </w:rPr>
      </w:pPr>
      <w:r>
        <w:rPr>
          <w:sz w:val="28"/>
        </w:rPr>
        <w:t xml:space="preserve">1. Утвердить  Порядок  составления и ведения сводной бюджетной </w:t>
      </w:r>
      <w:proofErr w:type="gramStart"/>
      <w:r>
        <w:rPr>
          <w:sz w:val="28"/>
        </w:rPr>
        <w:t>росписи главного распорядителя средств бюджета муниципального округа</w:t>
      </w:r>
      <w:proofErr w:type="gramEnd"/>
      <w:r>
        <w:rPr>
          <w:sz w:val="28"/>
        </w:rPr>
        <w:t xml:space="preserve"> Бутырский (главного администратора источников дефицита бюджета муниципального округа Бутырский)</w:t>
      </w:r>
      <w:r>
        <w:rPr>
          <w:sz w:val="28"/>
          <w:szCs w:val="28"/>
        </w:rPr>
        <w:t xml:space="preserve"> согласно приложению.</w:t>
      </w:r>
    </w:p>
    <w:p w:rsidR="00FE7821" w:rsidRDefault="00FE7821" w:rsidP="00FE7821">
      <w:pPr>
        <w:ind w:firstLine="567"/>
        <w:jc w:val="both"/>
        <w:rPr>
          <w:sz w:val="28"/>
        </w:rPr>
      </w:pPr>
      <w:r>
        <w:rPr>
          <w:sz w:val="28"/>
        </w:rPr>
        <w:t xml:space="preserve">2. Признать утратившим силу решение Совета депутатов муниципального округа Бутырский от 28 марта 2013 года № 01-01-4/18 «Об утверждении </w:t>
      </w:r>
      <w:proofErr w:type="gramStart"/>
      <w:r>
        <w:rPr>
          <w:sz w:val="28"/>
        </w:rPr>
        <w:t>Порядка ведения сводной бюджетной росписи главного распорядителя средств бюджета муниципального округа</w:t>
      </w:r>
      <w:proofErr w:type="gramEnd"/>
      <w:r>
        <w:rPr>
          <w:sz w:val="28"/>
        </w:rPr>
        <w:t xml:space="preserve"> Бутырский (главного администратора  источников дефицита бюджета муниципального округа Бутырский)».</w:t>
      </w:r>
    </w:p>
    <w:p w:rsidR="00FE7821" w:rsidRDefault="00FE7821" w:rsidP="00FE7821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«Интернет».</w:t>
      </w:r>
    </w:p>
    <w:p w:rsidR="00FE7821" w:rsidRDefault="00FE7821" w:rsidP="00FE782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решение вступает в силу со дня его официального опубликования</w:t>
      </w:r>
    </w:p>
    <w:p w:rsidR="00FE7821" w:rsidRDefault="00FE7821" w:rsidP="00FE782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FE7821" w:rsidRDefault="00FE7821" w:rsidP="00FE78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821" w:rsidRDefault="00FE7821" w:rsidP="00FE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>А.П. Осипенко</w:t>
      </w:r>
    </w:p>
    <w:p w:rsidR="00FE7821" w:rsidRDefault="00FE7821" w:rsidP="00FE7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E7821" w:rsidRDefault="00FE7821" w:rsidP="00FE7821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Приложение  </w:t>
      </w:r>
    </w:p>
    <w:p w:rsidR="00FE7821" w:rsidRDefault="00FE7821" w:rsidP="00FE7821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решению Совета депутатов </w:t>
      </w:r>
    </w:p>
    <w:p w:rsidR="00FE7821" w:rsidRDefault="00FE7821" w:rsidP="00FE7821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муниципального округа </w:t>
      </w:r>
      <w:proofErr w:type="gramStart"/>
      <w:r>
        <w:rPr>
          <w:bCs/>
          <w:sz w:val="28"/>
          <w:szCs w:val="28"/>
          <w:lang w:eastAsia="en-US"/>
        </w:rPr>
        <w:t>Бутырский</w:t>
      </w:r>
      <w:proofErr w:type="gramEnd"/>
    </w:p>
    <w:p w:rsidR="00FE7821" w:rsidRDefault="00FE7821" w:rsidP="00FE7821">
      <w:pPr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от </w:t>
      </w:r>
      <w:r>
        <w:rPr>
          <w:sz w:val="28"/>
          <w:szCs w:val="28"/>
          <w:lang w:eastAsia="en-US"/>
        </w:rPr>
        <w:t>17 марта 2016г. № 01-02/5-6</w:t>
      </w:r>
    </w:p>
    <w:p w:rsidR="00FE7821" w:rsidRDefault="00FE7821" w:rsidP="00FE7821">
      <w:pPr>
        <w:pStyle w:val="a3"/>
        <w:rPr>
          <w:rFonts w:ascii="Times New Roman" w:hAnsi="Times New Roman"/>
          <w:sz w:val="28"/>
          <w:szCs w:val="28"/>
        </w:rPr>
      </w:pPr>
    </w:p>
    <w:p w:rsidR="00FE7821" w:rsidRDefault="00FE7821" w:rsidP="00FE7821">
      <w:pPr>
        <w:pStyle w:val="a3"/>
        <w:rPr>
          <w:rFonts w:ascii="Times New Roman" w:hAnsi="Times New Roman"/>
          <w:sz w:val="28"/>
          <w:szCs w:val="28"/>
        </w:rPr>
      </w:pPr>
    </w:p>
    <w:p w:rsidR="00FE7821" w:rsidRDefault="00FE7821" w:rsidP="00FE7821">
      <w:pPr>
        <w:pStyle w:val="a3"/>
        <w:rPr>
          <w:rFonts w:ascii="Times New Roman" w:hAnsi="Times New Roman"/>
          <w:sz w:val="28"/>
          <w:szCs w:val="28"/>
        </w:rPr>
      </w:pPr>
    </w:p>
    <w:p w:rsidR="00FE7821" w:rsidRDefault="00FE7821" w:rsidP="00FE78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E7821" w:rsidRDefault="00FE7821" w:rsidP="00FE78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составления и ведения сводной бюджетной росписи </w:t>
      </w:r>
    </w:p>
    <w:p w:rsidR="00FE7821" w:rsidRDefault="00FE7821" w:rsidP="00FE78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главного распорядителя средств бюджета </w:t>
      </w:r>
    </w:p>
    <w:p w:rsidR="00FE7821" w:rsidRDefault="00FE7821" w:rsidP="00FE78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7821" w:rsidRDefault="00FE7821" w:rsidP="00FE78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(главного администратора  источников дефицита </w:t>
      </w:r>
      <w:proofErr w:type="gramEnd"/>
    </w:p>
    <w:p w:rsidR="00FE7821" w:rsidRDefault="00FE7821" w:rsidP="00FE78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FE7821" w:rsidRDefault="00FE7821" w:rsidP="00FE7821">
      <w:pPr>
        <w:pStyle w:val="a3"/>
        <w:rPr>
          <w:rFonts w:ascii="Times New Roman" w:hAnsi="Times New Roman"/>
          <w:sz w:val="28"/>
          <w:szCs w:val="28"/>
        </w:rPr>
      </w:pPr>
    </w:p>
    <w:p w:rsidR="00FE7821" w:rsidRDefault="00FE7821" w:rsidP="00FE7821">
      <w:pPr>
        <w:pStyle w:val="a3"/>
        <w:rPr>
          <w:rFonts w:ascii="Times New Roman" w:hAnsi="Times New Roman"/>
          <w:sz w:val="28"/>
          <w:szCs w:val="28"/>
        </w:rPr>
      </w:pP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Настоящий Порядок разработан в соответствии с Бюджетным кодексом </w:t>
      </w:r>
      <w:r>
        <w:rPr>
          <w:rFonts w:ascii="Times New Roman" w:hAnsi="Times New Roman"/>
          <w:spacing w:val="-1"/>
          <w:sz w:val="28"/>
          <w:szCs w:val="28"/>
        </w:rPr>
        <w:t xml:space="preserve">Российской Федерации и определяет правила составления и ведения сводной </w:t>
      </w:r>
      <w:r>
        <w:rPr>
          <w:rFonts w:ascii="Times New Roman" w:hAnsi="Times New Roman"/>
          <w:sz w:val="28"/>
          <w:szCs w:val="28"/>
        </w:rPr>
        <w:t>бюджетной росписи бюджета муниципального округа Бутырский (далее — муниципальный округ).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pacing w:val="-26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1.  Сводная бюджетная роспись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pacing w:val="-2"/>
          <w:sz w:val="28"/>
          <w:szCs w:val="28"/>
        </w:rPr>
        <w:t xml:space="preserve"> (далее — </w:t>
      </w:r>
      <w:r>
        <w:rPr>
          <w:rFonts w:ascii="Times New Roman" w:hAnsi="Times New Roman"/>
          <w:sz w:val="28"/>
          <w:szCs w:val="28"/>
        </w:rPr>
        <w:t>сводная бюджетная роспись) составляется аппаратом Совета депутатов муниципального округа Бутырский (далее — аппарат Совета депутатов)                 и утверждается постановлением аппарата Совета депутатов.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Сводная бюджетная роспись составляется на один год — очередной </w:t>
      </w:r>
      <w:r>
        <w:rPr>
          <w:rFonts w:ascii="Times New Roman" w:hAnsi="Times New Roman"/>
          <w:spacing w:val="-1"/>
          <w:sz w:val="28"/>
          <w:szCs w:val="28"/>
        </w:rPr>
        <w:t xml:space="preserve">финансовый год либо сроком на три года — очередной финансовый год                  и </w:t>
      </w:r>
      <w:r>
        <w:rPr>
          <w:rFonts w:ascii="Times New Roman" w:hAnsi="Times New Roman"/>
          <w:sz w:val="28"/>
          <w:szCs w:val="28"/>
        </w:rPr>
        <w:t>плановый период.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При формировании и ведении сводной бюджетной росписи аппарат Совета депутатов взаимодействует: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  3.1.</w:t>
      </w:r>
      <w:r>
        <w:rPr>
          <w:rFonts w:ascii="Times New Roman" w:hAnsi="Times New Roman"/>
          <w:sz w:val="28"/>
          <w:szCs w:val="28"/>
        </w:rPr>
        <w:t xml:space="preserve">  непосредственно с Департаментом финансов города Москвы;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3.2. </w:t>
      </w:r>
      <w:r>
        <w:rPr>
          <w:rFonts w:ascii="Times New Roman" w:hAnsi="Times New Roman"/>
          <w:sz w:val="28"/>
          <w:szCs w:val="28"/>
        </w:rPr>
        <w:t>с Территориальным финансово-казначейским управлением № 2, являющимся структурным подразделением Департамента финансов города Москвы (далее - ТФКУ № 2).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        4.</w:t>
      </w:r>
      <w:r>
        <w:rPr>
          <w:rFonts w:ascii="Times New Roman" w:hAnsi="Times New Roman"/>
          <w:sz w:val="28"/>
          <w:szCs w:val="28"/>
        </w:rPr>
        <w:t xml:space="preserve"> Сводная бюджетная роспись составляется без поквартальной</w:t>
      </w:r>
      <w:r>
        <w:rPr>
          <w:rFonts w:ascii="Times New Roman" w:hAnsi="Times New Roman"/>
          <w:sz w:val="28"/>
          <w:szCs w:val="28"/>
        </w:rPr>
        <w:br/>
        <w:t>разбивки и включает в себя: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4.1.  роспись расходов бюджета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pacing w:val="-2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местный бюджет) в разрезе кодов классификации расходов (кода главного распорядителя бюджетных средств, кодов разделов, подразделов, целевых статей, видов расходов);</w:t>
      </w:r>
      <w:proofErr w:type="gramEnd"/>
    </w:p>
    <w:p w:rsidR="00FE7821" w:rsidRDefault="00FE7821" w:rsidP="00FE7821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4.2. роспись бюджетных ассигнований по источникам финансирования </w:t>
      </w:r>
      <w:r>
        <w:rPr>
          <w:rFonts w:ascii="Times New Roman" w:hAnsi="Times New Roman"/>
          <w:spacing w:val="-1"/>
          <w:sz w:val="28"/>
          <w:szCs w:val="28"/>
        </w:rPr>
        <w:t xml:space="preserve">дефицита местного бюджета в разрезе главных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администраторов источников </w:t>
      </w:r>
      <w:r>
        <w:rPr>
          <w:rFonts w:ascii="Times New Roman" w:hAnsi="Times New Roman"/>
          <w:sz w:val="28"/>
          <w:szCs w:val="28"/>
        </w:rPr>
        <w:t>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и кодов классификации источников финансирования дефицита местного бюджета;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4.3. общий объем прогнозируемых доходов и поступлений                             по источникам финансирования дефицита бюджета (</w:t>
      </w: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lastRenderedPageBreak/>
        <w:t xml:space="preserve">         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Сводная бюджетная роспись формируется на основании показателей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ведомственной структуры расходов местного бюджета с дальнейшим</w:t>
      </w:r>
      <w:r>
        <w:rPr>
          <w:rFonts w:ascii="Times New Roman" w:hAnsi="Times New Roman"/>
          <w:sz w:val="28"/>
          <w:szCs w:val="28"/>
        </w:rPr>
        <w:br/>
        <w:t>распределением по кодам классификации операций сектора государственного управления (далее КОСГУ) и показателей по источникам</w:t>
      </w:r>
      <w:r>
        <w:rPr>
          <w:rFonts w:ascii="Times New Roman" w:hAnsi="Times New Roman"/>
          <w:sz w:val="28"/>
          <w:szCs w:val="28"/>
        </w:rPr>
        <w:br/>
        <w:t>финансирования дефицита местного бюджета.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    6. </w:t>
      </w:r>
      <w:r>
        <w:rPr>
          <w:rFonts w:ascii="Times New Roman" w:hAnsi="Times New Roman"/>
          <w:sz w:val="28"/>
          <w:szCs w:val="28"/>
        </w:rPr>
        <w:t>Распределение утвержденных показателей по кодам КОСГУ</w:t>
      </w:r>
      <w:r>
        <w:rPr>
          <w:rFonts w:ascii="Times New Roman" w:hAnsi="Times New Roman"/>
          <w:sz w:val="28"/>
          <w:szCs w:val="28"/>
        </w:rPr>
        <w:br/>
        <w:t>представляется в ТФКУ № 2 главным распорядителем бюджетных средств (аппаратом Совета депутатов).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 xml:space="preserve">        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Утвержденные показатели сводной бюджетной росписи доводятся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ТФКУ № 2 до аппарата Совета депутатов в виде уведомлений о бюджетных ассигнованиях (лимитах бюджетных обязательств) до начала очередного финансового года.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    8.</w:t>
      </w:r>
      <w:r>
        <w:rPr>
          <w:rFonts w:ascii="Times New Roman" w:hAnsi="Times New Roman"/>
          <w:sz w:val="28"/>
          <w:szCs w:val="28"/>
        </w:rPr>
        <w:t xml:space="preserve"> В ходе исполнения местного бюджета показатели сводной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 xml:space="preserve">бюджетной росписи могут быть изменены в случаях, установленных                   статьей </w:t>
      </w:r>
      <w:r>
        <w:rPr>
          <w:rFonts w:ascii="Times New Roman" w:hAnsi="Times New Roman"/>
          <w:sz w:val="28"/>
          <w:szCs w:val="28"/>
        </w:rPr>
        <w:t>217 Бюджетного кодекса Российской Федерации.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 xml:space="preserve">        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Основанием для внесения изменений в сводную бюджетную роспись</w:t>
      </w:r>
      <w:r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являются: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9.1. принятие Закона города Москвы о внесении изменений в Закон</w:t>
      </w:r>
      <w:r>
        <w:rPr>
          <w:rFonts w:ascii="Times New Roman" w:hAnsi="Times New Roman"/>
          <w:sz w:val="28"/>
          <w:szCs w:val="28"/>
        </w:rPr>
        <w:br/>
        <w:t>города Москвы о бюджете города Москвы;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  9.2.</w:t>
      </w:r>
      <w:r>
        <w:rPr>
          <w:rFonts w:ascii="Times New Roman" w:hAnsi="Times New Roman"/>
          <w:sz w:val="28"/>
          <w:szCs w:val="28"/>
        </w:rPr>
        <w:tab/>
        <w:t>решение Совета депутатов о внесение изменений                                     в местный бюджет;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  9.3. </w:t>
      </w:r>
      <w:r>
        <w:rPr>
          <w:rFonts w:ascii="Times New Roman" w:hAnsi="Times New Roman"/>
          <w:sz w:val="28"/>
          <w:szCs w:val="28"/>
        </w:rPr>
        <w:t>обращения аппарата Совета депутатов о перемещении</w:t>
      </w:r>
      <w:r>
        <w:rPr>
          <w:rFonts w:ascii="Times New Roman" w:hAnsi="Times New Roman"/>
          <w:sz w:val="28"/>
          <w:szCs w:val="28"/>
        </w:rPr>
        <w:br/>
        <w:t>ассигнований с обоснованием причин образования экономии по отдельным</w:t>
      </w:r>
      <w:r>
        <w:rPr>
          <w:rFonts w:ascii="Times New Roman" w:hAnsi="Times New Roman"/>
          <w:sz w:val="28"/>
          <w:szCs w:val="28"/>
        </w:rPr>
        <w:br/>
        <w:t>статьям расходов и необходимости направления ее на другие цели;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  9.4.</w:t>
      </w:r>
      <w:r>
        <w:rPr>
          <w:rFonts w:ascii="Times New Roman" w:hAnsi="Times New Roman"/>
          <w:sz w:val="28"/>
          <w:szCs w:val="28"/>
        </w:rPr>
        <w:tab/>
        <w:t>уведомления о бюджетных ассигнованиях из бюджета города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>Москвы, полученные от Департамента финансов города Москвы о выделении</w:t>
      </w:r>
      <w:r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местному бюджету в процессе его исполнения межбюджетных трансфертов</w:t>
      </w:r>
      <w:r>
        <w:rPr>
          <w:rFonts w:ascii="Times New Roman" w:hAnsi="Times New Roman"/>
          <w:sz w:val="28"/>
          <w:szCs w:val="28"/>
        </w:rPr>
        <w:br/>
        <w:t>на выполнение расходных обязательств муниципального округ;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9.5. представления контролирующих организаций о сокращении ассигнований по актам ревизий и проверок;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9.6. судебные акты, предусматривающие обращение взыскания                    на средства местного бюджета.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 Не допускается уменьшение бюджетных ассигнований, </w:t>
      </w:r>
      <w:r>
        <w:rPr>
          <w:rFonts w:ascii="Times New Roman" w:hAnsi="Times New Roman"/>
          <w:spacing w:val="-1"/>
          <w:sz w:val="28"/>
          <w:szCs w:val="28"/>
        </w:rPr>
        <w:t xml:space="preserve">предусмотренных на исполнение публичных нормативных обязательств                  и </w:t>
      </w:r>
      <w:r>
        <w:rPr>
          <w:rFonts w:ascii="Times New Roman" w:hAnsi="Times New Roman"/>
          <w:sz w:val="28"/>
          <w:szCs w:val="28"/>
        </w:rPr>
        <w:t>обслуживание муниципального долга, для увеличения иных бюджетных ассигнований без внесения изменений в решение Совета депутатов                          о местном бюджете.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11.  Внесение изменений в сводную бюджетную роспись осуществляется на основании постановления аппарата Совета депутатов: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при    направлении    средств    резервного    фонда,    предусмотренного местном бюджете;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необходимости  увеличения   публичных   нормативных   обязатель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ств    в </w:t>
      </w:r>
      <w:r>
        <w:rPr>
          <w:rFonts w:ascii="Times New Roman" w:hAnsi="Times New Roman"/>
          <w:spacing w:val="-2"/>
          <w:sz w:val="28"/>
          <w:szCs w:val="28"/>
        </w:rPr>
        <w:t>пр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еделах 5 (пяти) процентов общего объема бюджетных ассигнований, утвержденных решением Совета депутатов о местном бюджете                                            на их исполнение в текущем финансовом году.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12. Увеличение бюджетных ассигнований по отдельным разделам, </w:t>
      </w:r>
      <w:r>
        <w:rPr>
          <w:rFonts w:ascii="Times New Roman" w:hAnsi="Times New Roman"/>
          <w:spacing w:val="-1"/>
          <w:sz w:val="28"/>
          <w:szCs w:val="28"/>
        </w:rPr>
        <w:t xml:space="preserve">подразделам, целевым статьям, видам расходов аппарата Совета депутатов возможно за счет экономии бюджетных ассигнований на оказание муниципальных услуг в </w:t>
      </w:r>
      <w:r>
        <w:rPr>
          <w:rFonts w:ascii="Times New Roman" w:hAnsi="Times New Roman"/>
          <w:sz w:val="28"/>
          <w:szCs w:val="28"/>
        </w:rPr>
        <w:t>пределах общего объема бюджетных ассигнований, предусмотренных аппарату Совета депутатов в текущем финансовом году               на оказание муниципальных услуг.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13. Письменные обращения аппарата Совета депутатов с проектом справки-</w:t>
      </w:r>
      <w:r>
        <w:rPr>
          <w:rFonts w:ascii="Times New Roman" w:hAnsi="Times New Roman"/>
          <w:sz w:val="28"/>
          <w:szCs w:val="28"/>
        </w:rPr>
        <w:t xml:space="preserve">уведомления о внесении изменений в сводную бюджетную роспись                       по обстоятельствам, изложенным в пункте 12 настоящего Порядка,                         и уведомлениями об уменьшении лимитов бюджетных обязательств                       по получателям бюджетных средств направляются в ТФКУ № 2. 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pacing w:val="-20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 По уменьшаемым расходам Департамент финансов города Москвы</w:t>
      </w:r>
      <w:r>
        <w:rPr>
          <w:rFonts w:ascii="Times New Roman" w:hAnsi="Times New Roman"/>
          <w:sz w:val="28"/>
          <w:szCs w:val="28"/>
        </w:rPr>
        <w:br/>
        <w:t>или ТФКУ № 2 осуществляют блокировку расходов на лицевом счете аппарата Совета депутатов.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2"/>
          <w:sz w:val="28"/>
          <w:szCs w:val="28"/>
        </w:rPr>
        <w:t xml:space="preserve">           15. </w:t>
      </w:r>
      <w:r>
        <w:rPr>
          <w:rFonts w:ascii="Times New Roman" w:hAnsi="Times New Roman"/>
          <w:spacing w:val="-1"/>
          <w:sz w:val="28"/>
          <w:szCs w:val="28"/>
        </w:rPr>
        <w:t xml:space="preserve">Утвержденная сводная бюджетная роспись представляется                     в </w:t>
      </w:r>
      <w:r>
        <w:rPr>
          <w:rFonts w:ascii="Times New Roman" w:hAnsi="Times New Roman"/>
          <w:sz w:val="28"/>
          <w:szCs w:val="28"/>
        </w:rPr>
        <w:t>согласованные сроки в орган, уполномоченный осуществлять кассовое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 xml:space="preserve">обслуживание исполнения местного бюджета, и направляется для сведения                в </w:t>
      </w:r>
      <w:r>
        <w:rPr>
          <w:rFonts w:ascii="Times New Roman" w:hAnsi="Times New Roman"/>
          <w:sz w:val="28"/>
          <w:szCs w:val="28"/>
        </w:rPr>
        <w:t>Совет депутатов.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8"/>
          <w:sz w:val="28"/>
          <w:szCs w:val="28"/>
        </w:rPr>
        <w:t xml:space="preserve">          16.</w:t>
      </w:r>
      <w:r>
        <w:rPr>
          <w:rFonts w:ascii="Times New Roman" w:hAnsi="Times New Roman"/>
          <w:sz w:val="28"/>
          <w:szCs w:val="28"/>
        </w:rPr>
        <w:t xml:space="preserve"> Утвержденные показатели сводной бюджетной росписи должны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 xml:space="preserve">соответствовать решению Совета депутатов о местном бюджете.                                   </w:t>
      </w:r>
    </w:p>
    <w:p w:rsidR="00FE7821" w:rsidRDefault="00FE7821" w:rsidP="00FE7821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В ходе исполнения местного бюджета показатели сводной бюджетной росписи могут быть изменены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в соответствии с постановлением аппарата Совета депутатов без </w:t>
      </w:r>
      <w:r>
        <w:rPr>
          <w:rFonts w:ascii="Times New Roman" w:hAnsi="Times New Roman"/>
          <w:sz w:val="28"/>
          <w:szCs w:val="28"/>
        </w:rPr>
        <w:t>внесения изменений в решение Совета депутатов                         о местном бюджете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случаях, предусмотренных Бюджетным кодексом Российской Федерации.</w:t>
      </w:r>
    </w:p>
    <w:p w:rsidR="00FE7821" w:rsidRDefault="00FE7821" w:rsidP="00FE7821">
      <w:pPr>
        <w:sectPr w:rsidR="00FE7821">
          <w:pgSz w:w="11909" w:h="16834"/>
          <w:pgMar w:top="1134" w:right="851" w:bottom="1134" w:left="1701" w:header="720" w:footer="720" w:gutter="0"/>
          <w:cols w:space="720"/>
        </w:sectPr>
      </w:pPr>
    </w:p>
    <w:p w:rsidR="00FE7821" w:rsidRDefault="00FE7821" w:rsidP="00FE7821"/>
    <w:p w:rsidR="00C12FCC" w:rsidRDefault="00C12FCC"/>
    <w:sectPr w:rsidR="00C1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24"/>
    <w:rsid w:val="00196624"/>
    <w:rsid w:val="00C12FCC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8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8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2016-03-18T08:22:00Z</dcterms:created>
  <dcterms:modified xsi:type="dcterms:W3CDTF">2016-03-18T08:23:00Z</dcterms:modified>
</cp:coreProperties>
</file>