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CF" w:rsidRPr="00F465CF" w:rsidRDefault="00F465CF" w:rsidP="00F465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2251710</wp:posOffset>
            </wp:positionH>
            <wp:positionV relativeFrom="paragraph">
              <wp:posOffset>-739775</wp:posOffset>
            </wp:positionV>
            <wp:extent cx="827405" cy="1159510"/>
            <wp:effectExtent l="0" t="0" r="0" b="2540"/>
            <wp:wrapNone/>
            <wp:docPr id="1" name="Рисунок 1" descr="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65CF" w:rsidRPr="00F465CF" w:rsidRDefault="00F465CF" w:rsidP="00F465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56162"/>
          <w:sz w:val="36"/>
          <w:szCs w:val="36"/>
          <w:lang w:eastAsia="ru-RU"/>
        </w:rPr>
      </w:pPr>
    </w:p>
    <w:p w:rsidR="00F465CF" w:rsidRPr="00F465CF" w:rsidRDefault="00F465CF" w:rsidP="00F465C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F465CF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АППАРАТ СОВЕТА ДЕПУТАТОВ</w:t>
      </w:r>
    </w:p>
    <w:p w:rsidR="00F465CF" w:rsidRPr="00F465CF" w:rsidRDefault="00F465CF" w:rsidP="00F465CF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</w:pPr>
      <w:r w:rsidRPr="00F465CF"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F465CF" w:rsidRPr="00F465CF" w:rsidRDefault="00F465CF" w:rsidP="00F465CF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F465CF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БУТЫРСКИЙ</w:t>
      </w:r>
    </w:p>
    <w:p w:rsidR="00F465CF" w:rsidRPr="00F465CF" w:rsidRDefault="00F465CF" w:rsidP="00F465CF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</w:pPr>
      <w:r w:rsidRPr="00F465CF"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  <w:t>в городе Москве</w:t>
      </w:r>
    </w:p>
    <w:p w:rsidR="00F465CF" w:rsidRPr="00F465CF" w:rsidRDefault="00F465CF" w:rsidP="00F465C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</w:pPr>
    </w:p>
    <w:p w:rsidR="00F465CF" w:rsidRPr="00F465CF" w:rsidRDefault="00F465CF" w:rsidP="00F465C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0"/>
          <w:szCs w:val="20"/>
          <w:lang w:eastAsia="ru-RU"/>
        </w:rPr>
      </w:pPr>
      <w:r w:rsidRPr="00F465CF"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  <w:t>ПОСТАНОВЛЕНИЕ</w:t>
      </w:r>
    </w:p>
    <w:p w:rsidR="00F465CF" w:rsidRPr="00F465CF" w:rsidRDefault="00F465CF" w:rsidP="00F465CF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7"/>
          <w:szCs w:val="27"/>
          <w:lang w:eastAsia="x-none"/>
        </w:rPr>
      </w:pPr>
    </w:p>
    <w:p w:rsidR="00F465CF" w:rsidRPr="006679CA" w:rsidRDefault="00F465CF" w:rsidP="00F465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79CA">
        <w:rPr>
          <w:rFonts w:ascii="Times New Roman" w:eastAsia="Calibri" w:hAnsi="Times New Roman" w:cs="Times New Roman"/>
          <w:sz w:val="28"/>
          <w:szCs w:val="28"/>
        </w:rPr>
        <w:t>0</w:t>
      </w:r>
      <w:r w:rsidR="007D33F8">
        <w:rPr>
          <w:rFonts w:ascii="Times New Roman" w:eastAsia="Calibri" w:hAnsi="Times New Roman" w:cs="Times New Roman"/>
          <w:sz w:val="28"/>
          <w:szCs w:val="28"/>
        </w:rPr>
        <w:t>2</w:t>
      </w:r>
      <w:r w:rsidRPr="006679CA">
        <w:rPr>
          <w:rFonts w:ascii="Times New Roman" w:eastAsia="Calibri" w:hAnsi="Times New Roman" w:cs="Times New Roman"/>
          <w:sz w:val="28"/>
          <w:szCs w:val="28"/>
        </w:rPr>
        <w:t>.06.2026 № 02-01-05/15</w:t>
      </w:r>
    </w:p>
    <w:p w:rsidR="00F465CF" w:rsidRPr="006679CA" w:rsidRDefault="00F465CF" w:rsidP="00F465CF">
      <w:pPr>
        <w:tabs>
          <w:tab w:val="left" w:pos="8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65CF" w:rsidRPr="006679CA" w:rsidRDefault="00F465CF" w:rsidP="006679CA">
      <w:pPr>
        <w:autoSpaceDE w:val="0"/>
        <w:autoSpaceDN w:val="0"/>
        <w:adjustRightInd w:val="0"/>
        <w:spacing w:after="0" w:line="240" w:lineRule="auto"/>
        <w:ind w:right="482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679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 утверждении Методики прогнозирования поступлений</w:t>
      </w:r>
      <w:r w:rsidR="006679CA" w:rsidRPr="006679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79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доходов в бюджет </w:t>
      </w:r>
      <w:r w:rsidR="006679CA" w:rsidRPr="006679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 Бутырский в городе Москве</w:t>
      </w:r>
    </w:p>
    <w:p w:rsidR="00F465CF" w:rsidRPr="006679CA" w:rsidRDefault="00F465CF" w:rsidP="00F465C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F465CF" w:rsidRPr="006679CA" w:rsidRDefault="00F465CF" w:rsidP="00F465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6679CA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160.1 Бюджетного кодекса Российской Федерации, постановлением Правительства Российской Федерации от 23 июля 2016 года № 574 «Об общих требованиях к методике прогнозирования поступлений доходов в бюджеты бюджетной системы Российской Федерации»</w:t>
      </w:r>
      <w:r w:rsidRPr="006679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:</w:t>
      </w:r>
    </w:p>
    <w:p w:rsidR="006679CA" w:rsidRDefault="00F465CF" w:rsidP="006679C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679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Утвердить Методику прогнозирования поступлений доходов в бюджет </w:t>
      </w:r>
      <w:r w:rsidR="006679CA" w:rsidRPr="006679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Бутырский в городе Москве </w:t>
      </w:r>
      <w:r w:rsidRPr="006679CA">
        <w:rPr>
          <w:rFonts w:ascii="Times New Roman" w:eastAsia="Calibri" w:hAnsi="Times New Roman" w:cs="Times New Roman"/>
          <w:sz w:val="28"/>
          <w:szCs w:val="28"/>
          <w:lang w:eastAsia="ru-RU"/>
        </w:rPr>
        <w:t>(приложение).</w:t>
      </w:r>
    </w:p>
    <w:p w:rsidR="006679CA" w:rsidRDefault="006679CA" w:rsidP="006679C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679CA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Опубликовать</w:t>
      </w:r>
      <w:r w:rsidR="00F465CF" w:rsidRPr="006679CA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настоящее постановление в сетевом издании «Московский муниципальный вестник». </w:t>
      </w:r>
    </w:p>
    <w:p w:rsidR="00F465CF" w:rsidRPr="006679CA" w:rsidRDefault="00F465CF" w:rsidP="006679C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6679CA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Контроль за</w:t>
      </w:r>
      <w:proofErr w:type="gramEnd"/>
      <w:r w:rsidRPr="006679CA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исполнением настоящего постановления возложить на главу муниципального округа Бутырский в городе Москве Н.В. Шкловскую.</w:t>
      </w:r>
    </w:p>
    <w:p w:rsidR="00F465CF" w:rsidRPr="006679CA" w:rsidRDefault="00F465CF" w:rsidP="00F465CF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F465CF" w:rsidRPr="006679CA" w:rsidTr="00BE4C7A">
        <w:tc>
          <w:tcPr>
            <w:tcW w:w="5920" w:type="dxa"/>
          </w:tcPr>
          <w:p w:rsidR="00F465CF" w:rsidRPr="006679CA" w:rsidRDefault="00F465CF" w:rsidP="00F465CF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679CA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6679CA">
              <w:rPr>
                <w:rFonts w:ascii="Times New Roman" w:eastAsia="Times New Roman" w:hAnsi="Times New Roman"/>
                <w:b/>
                <w:sz w:val="28"/>
                <w:szCs w:val="28"/>
              </w:rPr>
              <w:t>Бутырский</w:t>
            </w:r>
            <w:proofErr w:type="gramEnd"/>
            <w:r w:rsidRPr="006679CA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:rsidR="00F465CF" w:rsidRPr="006679CA" w:rsidRDefault="00F465CF" w:rsidP="00F465CF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F465CF" w:rsidRPr="006679CA" w:rsidRDefault="00F465CF" w:rsidP="00F465CF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F465CF" w:rsidRPr="006679CA" w:rsidRDefault="00F465CF" w:rsidP="00F465CF">
            <w:pPr>
              <w:jc w:val="right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6679CA">
              <w:rPr>
                <w:rFonts w:ascii="Times New Roman" w:eastAsia="Times New Roman" w:hAnsi="Times New Roman"/>
                <w:b/>
                <w:sz w:val="28"/>
                <w:szCs w:val="28"/>
              </w:rPr>
              <w:t>Н.В. Шкловская</w:t>
            </w:r>
          </w:p>
        </w:tc>
      </w:tr>
    </w:tbl>
    <w:p w:rsidR="00F465CF" w:rsidRPr="006679CA" w:rsidRDefault="00F465CF">
      <w:pPr>
        <w:rPr>
          <w:sz w:val="28"/>
          <w:szCs w:val="28"/>
        </w:rPr>
      </w:pPr>
      <w:r w:rsidRPr="006679CA">
        <w:rPr>
          <w:sz w:val="28"/>
          <w:szCs w:val="28"/>
        </w:rPr>
        <w:br w:type="page"/>
      </w:r>
    </w:p>
    <w:p w:rsidR="00F465CF" w:rsidRDefault="00F465CF">
      <w:pPr>
        <w:sectPr w:rsidR="00F465CF" w:rsidSect="00F465CF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465CF" w:rsidRPr="00F465CF" w:rsidRDefault="00F465CF" w:rsidP="00F465CF">
      <w:pPr>
        <w:pageBreakBefore/>
        <w:autoSpaceDE w:val="0"/>
        <w:autoSpaceDN w:val="0"/>
        <w:adjustRightInd w:val="0"/>
        <w:spacing w:after="0" w:line="240" w:lineRule="auto"/>
        <w:ind w:left="9923"/>
        <w:jc w:val="both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F465CF">
        <w:rPr>
          <w:rFonts w:ascii="Times New Roman" w:eastAsia="Calibri" w:hAnsi="Times New Roman" w:cs="Times New Roman"/>
          <w:color w:val="000000"/>
          <w:sz w:val="28"/>
          <w:szCs w:val="26"/>
        </w:rPr>
        <w:lastRenderedPageBreak/>
        <w:t xml:space="preserve">Приложение </w:t>
      </w:r>
    </w:p>
    <w:p w:rsidR="00F465CF" w:rsidRPr="00F465CF" w:rsidRDefault="00F465CF" w:rsidP="00F465CF">
      <w:pPr>
        <w:spacing w:after="0" w:line="240" w:lineRule="auto"/>
        <w:ind w:left="9923"/>
        <w:jc w:val="both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F465CF">
        <w:rPr>
          <w:rFonts w:ascii="Times New Roman" w:eastAsia="Calibri" w:hAnsi="Times New Roman" w:cs="Times New Roman"/>
          <w:color w:val="000000"/>
          <w:sz w:val="28"/>
          <w:szCs w:val="26"/>
        </w:rPr>
        <w:t xml:space="preserve">к постановлению аппарата </w:t>
      </w:r>
      <w:r w:rsidRPr="00F465CF">
        <w:rPr>
          <w:rFonts w:ascii="Times New Roman" w:eastAsia="Calibri" w:hAnsi="Times New Roman" w:cs="Times New Roman"/>
          <w:bCs/>
          <w:color w:val="000000"/>
          <w:sz w:val="28"/>
          <w:szCs w:val="26"/>
        </w:rPr>
        <w:t xml:space="preserve">Совета депутатов внутригородского муниципального образования – муниципального округа </w:t>
      </w:r>
      <w:proofErr w:type="gramStart"/>
      <w:r w:rsidRPr="00F465CF">
        <w:rPr>
          <w:rFonts w:ascii="Times New Roman" w:eastAsia="Calibri" w:hAnsi="Times New Roman" w:cs="Times New Roman"/>
          <w:bCs/>
          <w:color w:val="000000"/>
          <w:sz w:val="28"/>
          <w:szCs w:val="26"/>
        </w:rPr>
        <w:t>Бутырский</w:t>
      </w:r>
      <w:proofErr w:type="gramEnd"/>
      <w:r w:rsidRPr="00F465CF">
        <w:rPr>
          <w:rFonts w:ascii="Times New Roman" w:eastAsia="Calibri" w:hAnsi="Times New Roman" w:cs="Times New Roman"/>
          <w:bCs/>
          <w:color w:val="000000"/>
          <w:sz w:val="28"/>
          <w:szCs w:val="26"/>
        </w:rPr>
        <w:t xml:space="preserve"> в городе Москве</w:t>
      </w:r>
      <w:r w:rsidRPr="00F465CF">
        <w:rPr>
          <w:rFonts w:ascii="Times New Roman" w:eastAsia="Calibri" w:hAnsi="Times New Roman" w:cs="Times New Roman"/>
          <w:color w:val="000000"/>
          <w:sz w:val="28"/>
          <w:szCs w:val="26"/>
        </w:rPr>
        <w:t xml:space="preserve"> </w:t>
      </w:r>
    </w:p>
    <w:p w:rsidR="00F465CF" w:rsidRPr="00F007CA" w:rsidRDefault="00F465CF" w:rsidP="00F007CA">
      <w:pPr>
        <w:spacing w:after="0" w:line="240" w:lineRule="auto"/>
        <w:ind w:left="992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5CF">
        <w:rPr>
          <w:rFonts w:ascii="Times New Roman" w:eastAsia="Calibri" w:hAnsi="Times New Roman" w:cs="Times New Roman"/>
          <w:color w:val="000000"/>
          <w:sz w:val="28"/>
          <w:szCs w:val="28"/>
        </w:rPr>
        <w:t>от 0</w:t>
      </w:r>
      <w:r w:rsidR="007D33F8">
        <w:rPr>
          <w:rFonts w:ascii="Times New Roman" w:eastAsia="Calibri" w:hAnsi="Times New Roman" w:cs="Times New Roman"/>
          <w:sz w:val="28"/>
          <w:szCs w:val="28"/>
        </w:rPr>
        <w:t>2</w:t>
      </w:r>
      <w:r w:rsidRPr="00F465CF">
        <w:rPr>
          <w:rFonts w:ascii="Times New Roman" w:eastAsia="Calibri" w:hAnsi="Times New Roman" w:cs="Times New Roman"/>
          <w:color w:val="000000"/>
          <w:sz w:val="28"/>
          <w:szCs w:val="28"/>
        </w:rPr>
        <w:t>.06.2026 № 02-01-05/1</w:t>
      </w:r>
      <w:r w:rsidRPr="00F465CF">
        <w:rPr>
          <w:rFonts w:ascii="Times New Roman" w:eastAsia="Calibri" w:hAnsi="Times New Roman" w:cs="Times New Roman"/>
          <w:sz w:val="28"/>
          <w:szCs w:val="28"/>
        </w:rPr>
        <w:t>5</w:t>
      </w:r>
    </w:p>
    <w:p w:rsidR="00C61A70" w:rsidRPr="00F465CF" w:rsidRDefault="00C61A70" w:rsidP="00F465CF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465CF" w:rsidRPr="00BF0372" w:rsidRDefault="00F465CF" w:rsidP="00F465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F037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МЕТОДИКА</w:t>
      </w:r>
    </w:p>
    <w:p w:rsidR="00C61A70" w:rsidRPr="00BF0372" w:rsidRDefault="00F465CF" w:rsidP="00F00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F037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прогнозирования поступлений доходов в бюджет </w:t>
      </w:r>
      <w:r w:rsidR="00BF0372" w:rsidRPr="00BF037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внутригородского муниципального образования – муниципального округа Бутырский в городе Москве</w:t>
      </w:r>
    </w:p>
    <w:p w:rsidR="00BF0372" w:rsidRPr="00F465CF" w:rsidRDefault="00BF0372" w:rsidP="00F465C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52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38"/>
        <w:gridCol w:w="1433"/>
        <w:gridCol w:w="1559"/>
        <w:gridCol w:w="2127"/>
        <w:gridCol w:w="2551"/>
        <w:gridCol w:w="3827"/>
        <w:gridCol w:w="993"/>
        <w:gridCol w:w="992"/>
        <w:gridCol w:w="1417"/>
      </w:tblGrid>
      <w:tr w:rsidR="00BF0372" w:rsidRPr="00BF0372" w:rsidTr="00BF0372">
        <w:trPr>
          <w:tblHeader/>
        </w:trPr>
        <w:tc>
          <w:tcPr>
            <w:tcW w:w="438" w:type="dxa"/>
            <w:vAlign w:val="center"/>
          </w:tcPr>
          <w:p w:rsidR="00866DD3" w:rsidRPr="00BF0372" w:rsidRDefault="00866DD3" w:rsidP="00BF037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  <w:r w:rsid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33" w:type="dxa"/>
            <w:vAlign w:val="center"/>
          </w:tcPr>
          <w:p w:rsidR="00866DD3" w:rsidRPr="00BF0372" w:rsidRDefault="00BF0372" w:rsidP="00866D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главного админист</w:t>
            </w:r>
            <w:r w:rsidR="00866DD3"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ратора доходов</w:t>
            </w:r>
          </w:p>
        </w:tc>
        <w:tc>
          <w:tcPr>
            <w:tcW w:w="1559" w:type="dxa"/>
          </w:tcPr>
          <w:p w:rsidR="00866DD3" w:rsidRPr="00BF0372" w:rsidRDefault="00BF0372" w:rsidP="00866D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главного админи</w:t>
            </w:r>
            <w:r w:rsidR="00866DD3"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стратора </w:t>
            </w:r>
          </w:p>
          <w:p w:rsidR="00866DD3" w:rsidRPr="00BF0372" w:rsidRDefault="00866DD3" w:rsidP="00866D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доходов</w:t>
            </w:r>
          </w:p>
        </w:tc>
        <w:tc>
          <w:tcPr>
            <w:tcW w:w="2127" w:type="dxa"/>
            <w:vAlign w:val="center"/>
          </w:tcPr>
          <w:p w:rsidR="00866DD3" w:rsidRPr="00BF0372" w:rsidRDefault="00866DD3" w:rsidP="00626F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КБК</w:t>
            </w:r>
            <w:r w:rsidR="00626F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626F20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551" w:type="dxa"/>
            <w:vAlign w:val="center"/>
          </w:tcPr>
          <w:p w:rsidR="00866DD3" w:rsidRPr="00BF0372" w:rsidRDefault="00BF0372" w:rsidP="00866D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</w:t>
            </w:r>
            <w:r w:rsidR="00866DD3"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КБК доходов</w:t>
            </w:r>
          </w:p>
        </w:tc>
        <w:tc>
          <w:tcPr>
            <w:tcW w:w="3827" w:type="dxa"/>
            <w:vAlign w:val="center"/>
          </w:tcPr>
          <w:p w:rsidR="00866DD3" w:rsidRPr="00BF0372" w:rsidRDefault="00866DD3" w:rsidP="00626F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метода расчета</w:t>
            </w:r>
            <w:proofErr w:type="gramStart"/>
            <w:r w:rsidR="00626F20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93" w:type="dxa"/>
            <w:vAlign w:val="center"/>
          </w:tcPr>
          <w:p w:rsidR="00866DD3" w:rsidRPr="00BF0372" w:rsidRDefault="00BF0372" w:rsidP="00626F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Формула рас</w:t>
            </w:r>
            <w:r w:rsidR="00866DD3"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чета</w:t>
            </w:r>
            <w:r w:rsidR="00626F20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866DD3" w:rsidRPr="00BF0372" w:rsidRDefault="008A23DA" w:rsidP="00626F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Алгоритм рас</w:t>
            </w:r>
            <w:r w:rsidR="00866DD3"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чета</w:t>
            </w:r>
            <w:proofErr w:type="gramStart"/>
            <w:r w:rsidR="00626F20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1417" w:type="dxa"/>
            <w:vAlign w:val="center"/>
          </w:tcPr>
          <w:p w:rsidR="00866DD3" w:rsidRPr="00BF0372" w:rsidRDefault="00866DD3" w:rsidP="00626F2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03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Описание показателей</w:t>
            </w:r>
            <w:r w:rsidR="00626F20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t>5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</w:t>
            </w:r>
            <w:r w:rsidR="00866DD3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пального округа Бутырский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1 13 02993 03 0000 130</w:t>
            </w:r>
          </w:p>
        </w:tc>
        <w:tc>
          <w:tcPr>
            <w:tcW w:w="2551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Прочие доходы от компенсации </w:t>
            </w:r>
            <w:proofErr w:type="gramStart"/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затрат бюджетов внутригородских муниципальных образований городов федерального значения</w:t>
            </w:r>
            <w:proofErr w:type="gramEnd"/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усреднения 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текущем году) или за весь период поступления, если он не превышает, если он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доходы бюджета, поступления которых не имеют постоянного характера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1 16 07010 03 0000 140</w:t>
            </w:r>
          </w:p>
        </w:tc>
        <w:tc>
          <w:tcPr>
            <w:tcW w:w="2551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</w:t>
            </w: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внутригородского муниципального образования города федерального значения</w:t>
            </w:r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Метод усреднения</w:t>
            </w:r>
            <w:r w:rsidR="00337684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текущем году) или за весь период поступления,</w:t>
            </w:r>
            <w:r w:rsidR="00337684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если он не превышает, если он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доходы бюджета, поступления которых не имеют постоянного характера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tabs>
                <w:tab w:val="left" w:pos="0"/>
                <w:tab w:val="left" w:pos="496"/>
                <w:tab w:val="left" w:pos="79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1 16 07090 03 0000 140 </w:t>
            </w:r>
          </w:p>
        </w:tc>
        <w:tc>
          <w:tcPr>
            <w:tcW w:w="2551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усреднения</w:t>
            </w:r>
            <w:r w:rsidR="00337684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текущем году) или за весь период поступления, если он не превы</w:t>
            </w:r>
            <w:r w:rsidR="00337684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шает, если он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доходы бюджета, поступления которых не имеют постоянного характера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1 16 09040 03 0000 140</w:t>
            </w:r>
          </w:p>
        </w:tc>
        <w:tc>
          <w:tcPr>
            <w:tcW w:w="2551" w:type="dxa"/>
          </w:tcPr>
          <w:p w:rsidR="00866DD3" w:rsidRPr="00F007CA" w:rsidRDefault="00D56CB7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Денежные средства, изымаемые в собственность внутригородского муниципального образования города федерального значения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  <w:p w:rsidR="00D56CB7" w:rsidRPr="00F007CA" w:rsidRDefault="00D56CB7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усреднения</w:t>
            </w:r>
            <w:r w:rsidR="00337684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текущем году) или за весь период поступления, если он не превышает, если он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доходы бюджета, поступления которых не имеют постоянного характера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аппарат Совета депутатов муниципального округа Бутырский в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1 16 10031 03 0000 140</w:t>
            </w:r>
          </w:p>
        </w:tc>
        <w:tc>
          <w:tcPr>
            <w:tcW w:w="2551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Возмещение ущерба при возникновении </w:t>
            </w:r>
            <w:r w:rsidR="00FC0DB5"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страховых случаев, когда выгодо</w:t>
            </w: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приобретателями выступают получатели </w:t>
            </w:r>
            <w:proofErr w:type="gramStart"/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средств бюджета внутригородского муниципального образования города федерального значения</w:t>
            </w:r>
            <w:proofErr w:type="gramEnd"/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Метод усреднения</w:t>
            </w:r>
            <w:r w:rsidR="00FC0DB5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текущем году) или за весь период поступления, </w:t>
            </w:r>
            <w:r w:rsidR="00236B8E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если он не превышает, если он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доходы бюджета, поступления которых не имеют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постоянного характера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1 16 10032 03 0000 140</w:t>
            </w:r>
          </w:p>
        </w:tc>
        <w:tc>
          <w:tcPr>
            <w:tcW w:w="2551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Прочее возмещение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усреднения</w:t>
            </w:r>
            <w:r w:rsidR="00236B8E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текущем году) или за весь период поступления, если он не превышает, е</w:t>
            </w:r>
            <w:r w:rsidR="00236B8E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сли он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доходы бюджета, поступления которых не имеют постоянного характера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1 17 01030 03 0000 180</w:t>
            </w:r>
          </w:p>
        </w:tc>
        <w:tc>
          <w:tcPr>
            <w:tcW w:w="2551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Невыясненные поступления, зачисляемые в бюджеты внутригородских муниципальных образований городов федерального значения</w:t>
            </w:r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усреднения</w:t>
            </w:r>
            <w:r w:rsidR="00FC0DB5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текущем году) или за весь период поступления,</w:t>
            </w:r>
            <w:r w:rsidR="00236B8E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если он не превышает, если он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доходы бюджета, поступления которых не имеют постоянного характера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2 02 15002 03 0000 150</w:t>
            </w:r>
          </w:p>
        </w:tc>
        <w:tc>
          <w:tcPr>
            <w:tcW w:w="2551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Дотации бюджетам внутригородских муниципальных образований городов федерального значения на поддержку мер по обеспечению сбалансированности </w:t>
            </w: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бюджетов</w:t>
            </w:r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Прогнозируются в объемах предоставляемых межбюджетных трансфертов, субсидий, субвенций и дотаций на основании проектов законов, принятых Московской городской Думой, нормативно-правовых актов Правительства Москвы, а также в соответствии  с соглашениями, заключенными между </w:t>
            </w:r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Департаментом финансов города Москвы и аппаратом Совета депутатов муниципального округа </w:t>
            </w:r>
            <w:proofErr w:type="gramStart"/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Бутырский</w:t>
            </w:r>
            <w:proofErr w:type="gramEnd"/>
            <w:r w:rsidR="00FC0DB5"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 городе Москве</w:t>
            </w:r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Безвозмездные поступления доходов в бюджет м</w:t>
            </w:r>
            <w:r w:rsidR="00FC0DB5"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униципального округа Бутырский в городе Москве</w:t>
            </w:r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в формах субсидий, субвенций, дотаций и иных межбюджетных трансфертов</w:t>
            </w:r>
            <w:r w:rsidR="00FC0DB5"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из бюджета города Москвы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2 02 49999 03 0000 150</w:t>
            </w:r>
          </w:p>
        </w:tc>
        <w:tc>
          <w:tcPr>
            <w:tcW w:w="2551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Прогнозируются в объемах предоставляемых межбюджетных тр</w:t>
            </w:r>
            <w:r w:rsidR="00FC0DB5"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ансфертов, субсидий, субвенций </w:t>
            </w:r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и дотаций на основании проектов законов, принятых Московской городской Думой, нормативно-правовых актов Правительства Москвы, а также в соответствии  с соглашениями, заключенными между Департаментом финансов города Москвы и аппаратом Совета депутатов муниципального округа </w:t>
            </w:r>
            <w:proofErr w:type="gramStart"/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Бутырский</w:t>
            </w:r>
            <w:proofErr w:type="gramEnd"/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Безвозмездные поступления доходов в бюджет муниципального округа Бутырский</w:t>
            </w:r>
            <w:r w:rsidR="00FC0DB5"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 городе Москве </w:t>
            </w:r>
            <w:r w:rsidRPr="00F007C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формах субсидий, субвенций, дотаций и иных межбюджетных трансфертов из бюджета города Москвы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2 07 03010 03 0000 150</w:t>
            </w:r>
          </w:p>
        </w:tc>
        <w:tc>
          <w:tcPr>
            <w:tcW w:w="2551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усреднения</w:t>
            </w:r>
            <w:r w:rsidR="00FC0DB5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текущем году) или за весь период поступления, если он не превышает, если он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доходы бюджета, поступления которых не имеют постоянного характера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аппарат Совета депутатов муниципального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округа Бутырский в 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2 07 03020 03 0000 150</w:t>
            </w:r>
          </w:p>
        </w:tc>
        <w:tc>
          <w:tcPr>
            <w:tcW w:w="2551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Прочие безвозмездные поступления в бюджеты внутригородских </w:t>
            </w: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муниципальных образований городов федерального значения</w:t>
            </w:r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Метод усреднения</w:t>
            </w:r>
            <w:r w:rsidR="00FC0DB5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 года (фактические поступления за 2 отчетных года и ожидаемое поступление в текущем году) или за весь период поступления, если он не превышает, если он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доходы бюджета, поступления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которых не имеют постоянного характера</w:t>
            </w:r>
          </w:p>
        </w:tc>
      </w:tr>
      <w:tr w:rsidR="00BF0372" w:rsidRPr="00F007CA" w:rsidTr="00FC0DB5">
        <w:tc>
          <w:tcPr>
            <w:tcW w:w="438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43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866DD3" w:rsidRPr="00F007CA" w:rsidRDefault="00337684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866DD3" w:rsidRPr="00F007CA" w:rsidRDefault="00866DD3" w:rsidP="00FC0D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2 08 03000 03 0000 150</w:t>
            </w:r>
          </w:p>
        </w:tc>
        <w:tc>
          <w:tcPr>
            <w:tcW w:w="2551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</w:t>
            </w:r>
            <w:r w:rsidR="00FC0DB5"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возврата и процентов, начислен</w:t>
            </w: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ных на излишне взысканные суммы</w:t>
            </w:r>
          </w:p>
        </w:tc>
        <w:tc>
          <w:tcPr>
            <w:tcW w:w="382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усреднения</w:t>
            </w:r>
            <w:r w:rsidR="00FC0DB5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текущем году) или за весь период поступления, е</w:t>
            </w:r>
            <w:r w:rsidR="00FC0DB5"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сли он не превышает, если он</w:t>
            </w: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866DD3" w:rsidRPr="00F007CA" w:rsidRDefault="00866DD3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доходы бюджета, поступления которых не имеют постоянного характера</w:t>
            </w:r>
          </w:p>
        </w:tc>
      </w:tr>
      <w:tr w:rsidR="00D56CB7" w:rsidRPr="00F007CA" w:rsidTr="00FC0DB5">
        <w:tc>
          <w:tcPr>
            <w:tcW w:w="438" w:type="dxa"/>
          </w:tcPr>
          <w:p w:rsidR="00D56CB7" w:rsidRPr="00F007CA" w:rsidRDefault="00D56CB7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33" w:type="dxa"/>
          </w:tcPr>
          <w:p w:rsidR="00D56CB7" w:rsidRPr="00F007CA" w:rsidRDefault="00D56CB7" w:rsidP="00FD50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D56CB7" w:rsidRPr="00F007CA" w:rsidRDefault="00D56CB7" w:rsidP="00FD50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D56CB7" w:rsidRPr="00F007CA" w:rsidRDefault="00D56CB7" w:rsidP="00FD50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2 08 10000 03 0000 150</w:t>
            </w:r>
          </w:p>
        </w:tc>
        <w:tc>
          <w:tcPr>
            <w:tcW w:w="2551" w:type="dxa"/>
          </w:tcPr>
          <w:p w:rsidR="00D56CB7" w:rsidRPr="00F007CA" w:rsidRDefault="00D56CB7" w:rsidP="00FD50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взыскания</w:t>
            </w:r>
          </w:p>
        </w:tc>
        <w:tc>
          <w:tcPr>
            <w:tcW w:w="3827" w:type="dxa"/>
          </w:tcPr>
          <w:p w:rsidR="00D56CB7" w:rsidRPr="00F007CA" w:rsidRDefault="00D56CB7" w:rsidP="00FD50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усреднения 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текущем году) или за весь период поступления, если он не превышает, если он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D56CB7" w:rsidRPr="00F007CA" w:rsidRDefault="00D56CB7" w:rsidP="00FD50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56CB7" w:rsidRPr="00F007CA" w:rsidRDefault="00D56CB7" w:rsidP="00FD50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56CB7" w:rsidRPr="00F007CA" w:rsidRDefault="00D56CB7" w:rsidP="00FD50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доходы бюджета, поступления которых не имеют постоянного характера</w:t>
            </w:r>
          </w:p>
        </w:tc>
      </w:tr>
      <w:tr w:rsidR="00D56CB7" w:rsidRPr="00F007CA" w:rsidTr="00FC0DB5">
        <w:tc>
          <w:tcPr>
            <w:tcW w:w="438" w:type="dxa"/>
          </w:tcPr>
          <w:p w:rsidR="00D56CB7" w:rsidRPr="00F007CA" w:rsidRDefault="00D56CB7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433" w:type="dxa"/>
          </w:tcPr>
          <w:p w:rsidR="00D56CB7" w:rsidRPr="00F007CA" w:rsidRDefault="00D56CB7" w:rsidP="00A355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D56CB7" w:rsidRPr="00F007CA" w:rsidRDefault="00D56CB7" w:rsidP="00A355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D56CB7" w:rsidRPr="00F007CA" w:rsidRDefault="00D56CB7" w:rsidP="00A355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2 18 60010 03 0000 150</w:t>
            </w:r>
          </w:p>
        </w:tc>
        <w:tc>
          <w:tcPr>
            <w:tcW w:w="2551" w:type="dxa"/>
          </w:tcPr>
          <w:p w:rsidR="00D56CB7" w:rsidRPr="00F007CA" w:rsidRDefault="00D56CB7" w:rsidP="00A355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  <w:tc>
          <w:tcPr>
            <w:tcW w:w="3827" w:type="dxa"/>
          </w:tcPr>
          <w:p w:rsidR="00D56CB7" w:rsidRPr="00F007CA" w:rsidRDefault="00D56CB7" w:rsidP="00A355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усреднения 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текущем году) или за весь период поступления, если он не превышает, если он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D56CB7" w:rsidRPr="00F007CA" w:rsidRDefault="00D56CB7" w:rsidP="00A355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56CB7" w:rsidRPr="00F007CA" w:rsidRDefault="00D56CB7" w:rsidP="00A355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56CB7" w:rsidRPr="00F007CA" w:rsidRDefault="00D56CB7" w:rsidP="00A355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доходы бюджета, поступления которых не имеют постоянного характера</w:t>
            </w:r>
          </w:p>
        </w:tc>
      </w:tr>
      <w:tr w:rsidR="00D56CB7" w:rsidRPr="00F007CA" w:rsidTr="00FC0DB5">
        <w:tc>
          <w:tcPr>
            <w:tcW w:w="438" w:type="dxa"/>
          </w:tcPr>
          <w:p w:rsidR="00D56CB7" w:rsidRPr="00F007CA" w:rsidRDefault="00D56CB7" w:rsidP="00D56CB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33" w:type="dxa"/>
          </w:tcPr>
          <w:p w:rsidR="00D56CB7" w:rsidRPr="00F007CA" w:rsidRDefault="00D56CB7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559" w:type="dxa"/>
          </w:tcPr>
          <w:p w:rsidR="00D56CB7" w:rsidRPr="00F007CA" w:rsidRDefault="00D56CB7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 Совета депутатов муниципального округа Бутырский в городе Москве</w:t>
            </w:r>
          </w:p>
        </w:tc>
        <w:tc>
          <w:tcPr>
            <w:tcW w:w="2127" w:type="dxa"/>
          </w:tcPr>
          <w:p w:rsidR="00D56CB7" w:rsidRPr="00F007CA" w:rsidRDefault="00D56CB7" w:rsidP="00FC0D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2 19 60010 03 0000 150</w:t>
            </w:r>
          </w:p>
        </w:tc>
        <w:tc>
          <w:tcPr>
            <w:tcW w:w="2551" w:type="dxa"/>
          </w:tcPr>
          <w:p w:rsidR="00D56CB7" w:rsidRPr="00F007CA" w:rsidRDefault="00D56CB7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7CA">
              <w:rPr>
                <w:rFonts w:ascii="Times New Roman" w:eastAsia="Calibri" w:hAnsi="Times New Roman" w:cs="Times New Roman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</w:t>
            </w:r>
          </w:p>
        </w:tc>
        <w:tc>
          <w:tcPr>
            <w:tcW w:w="3827" w:type="dxa"/>
          </w:tcPr>
          <w:p w:rsidR="00D56CB7" w:rsidRPr="00F007CA" w:rsidRDefault="00D56CB7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усреднения (учитываются усредненные объемы поступлений соответствующего дохода, не менее</w:t>
            </w:r>
            <w:proofErr w:type="gramStart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3 года (фактические поступления за 2 отчетных года и ожидаемое поступление в текущем году) или за весь период поступления, если он не превышает, если он не превышает трех лет с учетом изменения правовых актов, влияющих на поступление данных доходов)</w:t>
            </w:r>
          </w:p>
        </w:tc>
        <w:tc>
          <w:tcPr>
            <w:tcW w:w="993" w:type="dxa"/>
          </w:tcPr>
          <w:p w:rsidR="00D56CB7" w:rsidRPr="00F007CA" w:rsidRDefault="00D56CB7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56CB7" w:rsidRPr="00F007CA" w:rsidRDefault="00D56CB7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56CB7" w:rsidRPr="00F007CA" w:rsidRDefault="00D56CB7" w:rsidP="00FC0DB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0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доходы бюджета, поступления которых не имеют постоянного характера</w:t>
            </w:r>
          </w:p>
        </w:tc>
      </w:tr>
    </w:tbl>
    <w:p w:rsidR="005271FE" w:rsidRDefault="005271FE" w:rsidP="00626F20">
      <w:pPr>
        <w:pStyle w:val="a8"/>
      </w:pPr>
    </w:p>
    <w:p w:rsidR="00626F20" w:rsidRPr="008A23DA" w:rsidRDefault="00626F20" w:rsidP="00626F20">
      <w:pPr>
        <w:pStyle w:val="a8"/>
        <w:rPr>
          <w:rFonts w:ascii="Times New Roman" w:hAnsi="Times New Roman" w:cs="Times New Roman"/>
        </w:rPr>
      </w:pPr>
      <w:bookmarkStart w:id="0" w:name="_GoBack"/>
      <w:bookmarkEnd w:id="0"/>
      <w:r>
        <w:rPr>
          <w:rStyle w:val="aa"/>
        </w:rPr>
        <w:t>1</w:t>
      </w:r>
      <w:r>
        <w:t> </w:t>
      </w:r>
      <w:r w:rsidRPr="008A23DA">
        <w:rPr>
          <w:rFonts w:ascii="Times New Roman" w:hAnsi="Times New Roman" w:cs="Times New Roman"/>
        </w:rPr>
        <w:t>Код бюджетной классификации доходов без пробелов и кода главы главного администратора доходов бюджета.</w:t>
      </w:r>
    </w:p>
    <w:p w:rsidR="00626F20" w:rsidRPr="008A23DA" w:rsidRDefault="00626F20" w:rsidP="00626F20">
      <w:pPr>
        <w:pStyle w:val="a8"/>
        <w:jc w:val="both"/>
        <w:rPr>
          <w:rFonts w:ascii="Times New Roman" w:hAnsi="Times New Roman" w:cs="Times New Roman"/>
        </w:rPr>
      </w:pPr>
      <w:r w:rsidRPr="008A23DA">
        <w:rPr>
          <w:rStyle w:val="aa"/>
          <w:rFonts w:ascii="Times New Roman" w:hAnsi="Times New Roman"/>
        </w:rPr>
        <w:t>2</w:t>
      </w:r>
      <w:r w:rsidRPr="008A23DA">
        <w:rPr>
          <w:rFonts w:ascii="Times New Roman" w:hAnsi="Times New Roman" w:cs="Times New Roman"/>
        </w:rPr>
        <w:t> </w:t>
      </w:r>
      <w:proofErr w:type="gramStart"/>
      <w:r w:rsidRPr="008A23DA">
        <w:rPr>
          <w:rFonts w:ascii="Times New Roman" w:hAnsi="Times New Roman" w:cs="Times New Roman"/>
        </w:rPr>
        <w:t xml:space="preserve">Характеристика метода расчета прогнозного объема поступлений (определяемая в соответствии с подпунктом «в» пункта 3 общих требований к методике прогнозирования поступлений доходов в бюджеты бюджетной системы Российской Федерации, утвержденных постановлением Правительства Российской Федерации от 23 июня </w:t>
      </w:r>
      <w:smartTag w:uri="urn:schemas-microsoft-com:office:smarttags" w:element="metricconverter">
        <w:smartTagPr>
          <w:attr w:name="ProductID" w:val="2016 г"/>
        </w:smartTagPr>
        <w:r w:rsidRPr="008A23DA">
          <w:rPr>
            <w:rFonts w:ascii="Times New Roman" w:hAnsi="Times New Roman" w:cs="Times New Roman"/>
          </w:rPr>
          <w:t>2016 г</w:t>
        </w:r>
      </w:smartTag>
      <w:r w:rsidRPr="008A23DA">
        <w:rPr>
          <w:rFonts w:ascii="Times New Roman" w:hAnsi="Times New Roman" w:cs="Times New Roman"/>
        </w:rPr>
        <w:t>. № 574 «Об общих требованиях к методике прогнозирования поступлений доходов в бюджеты бюджетной системы Российской Федерации»).</w:t>
      </w:r>
      <w:proofErr w:type="gramEnd"/>
    </w:p>
    <w:p w:rsidR="00626F20" w:rsidRPr="008A23DA" w:rsidRDefault="00626F20" w:rsidP="00626F20">
      <w:pPr>
        <w:pStyle w:val="a8"/>
        <w:rPr>
          <w:rFonts w:ascii="Times New Roman" w:hAnsi="Times New Roman" w:cs="Times New Roman"/>
        </w:rPr>
      </w:pPr>
      <w:r w:rsidRPr="008A23DA">
        <w:rPr>
          <w:rStyle w:val="aa"/>
          <w:rFonts w:ascii="Times New Roman" w:hAnsi="Times New Roman"/>
        </w:rPr>
        <w:t>3</w:t>
      </w:r>
      <w:r w:rsidRPr="008A23DA">
        <w:rPr>
          <w:rFonts w:ascii="Times New Roman" w:hAnsi="Times New Roman" w:cs="Times New Roman"/>
        </w:rPr>
        <w:t> Формула расчета прогнозируемого объема поступлений (при наличии).</w:t>
      </w:r>
    </w:p>
    <w:p w:rsidR="00626F20" w:rsidRPr="008A23DA" w:rsidRDefault="00626F20" w:rsidP="00626F20">
      <w:pPr>
        <w:pStyle w:val="a8"/>
        <w:jc w:val="both"/>
        <w:rPr>
          <w:rFonts w:ascii="Times New Roman" w:hAnsi="Times New Roman" w:cs="Times New Roman"/>
        </w:rPr>
      </w:pPr>
      <w:r w:rsidRPr="008A23DA">
        <w:rPr>
          <w:rStyle w:val="aa"/>
          <w:rFonts w:ascii="Times New Roman" w:hAnsi="Times New Roman"/>
        </w:rPr>
        <w:t>4</w:t>
      </w:r>
      <w:r w:rsidRPr="008A23DA">
        <w:rPr>
          <w:rFonts w:ascii="Times New Roman" w:hAnsi="Times New Roman" w:cs="Times New Roman"/>
        </w:rPr>
        <w:t> Описание фактического алгоритма расчета прогнозируемого объема поступлений (обязательно – в случае отсутствия формулы расчета, по решению главного администратора доходов – в случае наличия формулы расчета).</w:t>
      </w:r>
    </w:p>
    <w:p w:rsidR="00D84E11" w:rsidRDefault="00626F20" w:rsidP="00626F20">
      <w:r w:rsidRPr="008A23DA">
        <w:rPr>
          <w:rStyle w:val="aa"/>
          <w:rFonts w:ascii="Times New Roman" w:hAnsi="Times New Roman"/>
        </w:rPr>
        <w:t>5</w:t>
      </w:r>
      <w:r w:rsidRPr="008A23DA">
        <w:rPr>
          <w:rFonts w:ascii="Times New Roman" w:hAnsi="Times New Roman" w:cs="Times New Roman"/>
        </w:rPr>
        <w:t> Описание всех показателей, используемых для расчета прогнозного объема поступлений, с указанием алгоритма определения значения (источника данных) для каждого из соответствующих показателей.</w:t>
      </w:r>
    </w:p>
    <w:p w:rsidR="00C61A70" w:rsidRDefault="00C61A70"/>
    <w:sectPr w:rsidR="00C61A70" w:rsidSect="005E3FAC">
      <w:pgSz w:w="16838" w:h="11906" w:orient="landscape"/>
      <w:pgMar w:top="96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38D" w:rsidRDefault="00F0638D" w:rsidP="00F465CF">
      <w:pPr>
        <w:spacing w:after="0" w:line="240" w:lineRule="auto"/>
      </w:pPr>
      <w:r>
        <w:separator/>
      </w:r>
    </w:p>
  </w:endnote>
  <w:endnote w:type="continuationSeparator" w:id="0">
    <w:p w:rsidR="00F0638D" w:rsidRDefault="00F0638D" w:rsidP="00F46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38D" w:rsidRDefault="00F0638D" w:rsidP="00F465CF">
      <w:pPr>
        <w:spacing w:after="0" w:line="240" w:lineRule="auto"/>
      </w:pPr>
      <w:r>
        <w:separator/>
      </w:r>
    </w:p>
  </w:footnote>
  <w:footnote w:type="continuationSeparator" w:id="0">
    <w:p w:rsidR="00F0638D" w:rsidRDefault="00F0638D" w:rsidP="00F46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004515"/>
      <w:docPartObj>
        <w:docPartGallery w:val="Page Numbers (Top of Page)"/>
        <w:docPartUnique/>
      </w:docPartObj>
    </w:sdtPr>
    <w:sdtEndPr/>
    <w:sdtContent>
      <w:p w:rsidR="00F465CF" w:rsidRDefault="00F465C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1FE">
          <w:rPr>
            <w:noProof/>
          </w:rPr>
          <w:t>7</w:t>
        </w:r>
        <w:r>
          <w:fldChar w:fldCharType="end"/>
        </w:r>
      </w:p>
    </w:sdtContent>
  </w:sdt>
  <w:p w:rsidR="00F465CF" w:rsidRDefault="00F465C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0492190"/>
      <w:docPartObj>
        <w:docPartGallery w:val="Page Numbers (Top of Page)"/>
        <w:docPartUnique/>
      </w:docPartObj>
    </w:sdtPr>
    <w:sdtEndPr/>
    <w:sdtContent>
      <w:p w:rsidR="00F465CF" w:rsidRDefault="00F465C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FAC">
          <w:rPr>
            <w:noProof/>
          </w:rPr>
          <w:t>2</w:t>
        </w:r>
        <w:r>
          <w:fldChar w:fldCharType="end"/>
        </w:r>
      </w:p>
    </w:sdtContent>
  </w:sdt>
  <w:p w:rsidR="00F465CF" w:rsidRDefault="00F465C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C6D1B"/>
    <w:multiLevelType w:val="hybridMultilevel"/>
    <w:tmpl w:val="52B69764"/>
    <w:lvl w:ilvl="0" w:tplc="F3941D24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523"/>
    <w:rsid w:val="00236B8E"/>
    <w:rsid w:val="00337684"/>
    <w:rsid w:val="00471523"/>
    <w:rsid w:val="0049771A"/>
    <w:rsid w:val="005271FE"/>
    <w:rsid w:val="005E3FAC"/>
    <w:rsid w:val="00626F20"/>
    <w:rsid w:val="006679CA"/>
    <w:rsid w:val="006B669B"/>
    <w:rsid w:val="007D33F8"/>
    <w:rsid w:val="007D6E32"/>
    <w:rsid w:val="00866DD3"/>
    <w:rsid w:val="008A23DA"/>
    <w:rsid w:val="00941C72"/>
    <w:rsid w:val="00BF0372"/>
    <w:rsid w:val="00C61A70"/>
    <w:rsid w:val="00D56CB7"/>
    <w:rsid w:val="00D84E11"/>
    <w:rsid w:val="00F007CA"/>
    <w:rsid w:val="00F0638D"/>
    <w:rsid w:val="00F14AFA"/>
    <w:rsid w:val="00F465CF"/>
    <w:rsid w:val="00FC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465C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465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465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65CF"/>
  </w:style>
  <w:style w:type="paragraph" w:styleId="a6">
    <w:name w:val="footer"/>
    <w:basedOn w:val="a"/>
    <w:link w:val="a7"/>
    <w:uiPriority w:val="99"/>
    <w:unhideWhenUsed/>
    <w:rsid w:val="00F465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65CF"/>
  </w:style>
  <w:style w:type="paragraph" w:styleId="a8">
    <w:name w:val="endnote text"/>
    <w:basedOn w:val="a"/>
    <w:link w:val="a9"/>
    <w:uiPriority w:val="99"/>
    <w:semiHidden/>
    <w:unhideWhenUsed/>
    <w:rsid w:val="00866DD3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866DD3"/>
    <w:rPr>
      <w:sz w:val="20"/>
      <w:szCs w:val="20"/>
    </w:rPr>
  </w:style>
  <w:style w:type="character" w:styleId="aa">
    <w:name w:val="endnote reference"/>
    <w:uiPriority w:val="99"/>
    <w:semiHidden/>
    <w:rsid w:val="00866DD3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465C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465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465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65CF"/>
  </w:style>
  <w:style w:type="paragraph" w:styleId="a6">
    <w:name w:val="footer"/>
    <w:basedOn w:val="a"/>
    <w:link w:val="a7"/>
    <w:uiPriority w:val="99"/>
    <w:unhideWhenUsed/>
    <w:rsid w:val="00F465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65CF"/>
  </w:style>
  <w:style w:type="paragraph" w:styleId="a8">
    <w:name w:val="endnote text"/>
    <w:basedOn w:val="a"/>
    <w:link w:val="a9"/>
    <w:uiPriority w:val="99"/>
    <w:semiHidden/>
    <w:unhideWhenUsed/>
    <w:rsid w:val="00866DD3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866DD3"/>
    <w:rPr>
      <w:sz w:val="20"/>
      <w:szCs w:val="20"/>
    </w:rPr>
  </w:style>
  <w:style w:type="character" w:styleId="aa">
    <w:name w:val="endnote reference"/>
    <w:uiPriority w:val="99"/>
    <w:semiHidden/>
    <w:rsid w:val="00866DD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2101</Words>
  <Characters>11981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17</cp:revision>
  <dcterms:created xsi:type="dcterms:W3CDTF">2026-06-01T10:36:00Z</dcterms:created>
  <dcterms:modified xsi:type="dcterms:W3CDTF">2026-06-01T12:55:00Z</dcterms:modified>
</cp:coreProperties>
</file>