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335E">
        <w:rPr>
          <w:rFonts w:ascii="Arial" w:hAnsi="Arial" w:cs="Arial"/>
          <w:sz w:val="24"/>
          <w:szCs w:val="24"/>
        </w:rPr>
        <w:t>В представленном на публичные слушания Проекте Правил землепользования и застройки содержатся несоответствующие федеральному законодательству виды разрешенного использования земельных участков ("текстовое наименование вида") и коды видов разрешенного использования земельных участков ("числовое обозначение"), сведенные в таблицу №1 «Перечень видов разрешенного использования земельных участков и объектов капитального строительства» (Книга 1 «Общая часть и текстовые материалы территориальной части Правил землепользования и застройки»).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Статьей 7 Земельного Кодекса РФ определено, что виды разрешенного использования земельных участков в Российской Федерации –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отношений, а также определен документ, который утверждается таким органом власти – классификатор видов разрешенного использования земельных участков.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Также статьёй 7 ЗК РФ установлено, что виды разрешенного использования земельных участков в Российской Федерации определяются в соответствии с данным классификатором.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Классификатор видов разрешенного использования земельных участков утвержден в 2014 году Приказом Минэкономразвития России от 01.09.2014 N 540. Пунктом 2 этого Приказа установлено, что в соответствии с классификатором, утвержденным настоящим приказом,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Согласно ст.2 Земельного Кодекса РФ: «Земельное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Нормы земельного права, содержащиеся в других федеральных законах, законах субъектов Российской Федерации, должны соответствовать настоящему Кодексу.»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Согласно ч.2 ст.3 Федерального закона от 06.10.1999 N 184-ФЗ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Федерации": «Субъекты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месяцев».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Кроме того, законодатель учел случаи принятия Правил землепользования и застройки до момента утверждения федеральным органом классификатора (включающего разрешенные виды использования земельных участков и коды видов разрешенного использования земельных участков).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 xml:space="preserve">В Федеральном Законе от 23.06.2014 N 171-ФЗ "О внесении изменений в Земельный кодекс Российской Федерации и отдельные законодательные акты Российской Федерации" статьёй 12 установлено: «До 1 января 2020 года орган местного самоуправления поселения, орган местного самоуправления городского округа обязаны внести изменения в </w:t>
      </w:r>
      <w:r w:rsidRPr="008E335E">
        <w:rPr>
          <w:rFonts w:ascii="Arial" w:hAnsi="Arial" w:cs="Arial"/>
          <w:sz w:val="24"/>
          <w:szCs w:val="24"/>
        </w:rPr>
        <w:lastRenderedPageBreak/>
        <w:t>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требуется».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Московский комитет по архитектуре, подготовивший данный Проект за бюджетный средства, устанавливает собственные виды разрешенного использования земельных участков и коды видов разрешенного использования земельных участков, которые не совпадают с утвержденными Приказом Минэкономразвития России от 01.09.2014 N 540.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В таком виде Правила землепользования и застройки не могут быть выставлены на публичные слушания и не могут быть приняты в качестве официального документа. В связи с чем начатая процедура публичных слушаний должна быть прекращена, а сами ПЗЗ должны быть приведены в соответствие с требованиями федерального законодательства. А виновные в трате бюджетных средств — понести наказание.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Для этих целей у граждан существует возможность обратиться: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 xml:space="preserve">в Генеральную Прокуратуру РФ и Прокуратуру </w:t>
      </w:r>
      <w:proofErr w:type="spellStart"/>
      <w:r w:rsidRPr="008E335E">
        <w:rPr>
          <w:rFonts w:ascii="Arial" w:hAnsi="Arial" w:cs="Arial"/>
          <w:sz w:val="24"/>
          <w:szCs w:val="24"/>
        </w:rPr>
        <w:t>г.Москвы</w:t>
      </w:r>
      <w:proofErr w:type="spellEnd"/>
      <w:r w:rsidRPr="008E335E">
        <w:rPr>
          <w:rFonts w:ascii="Arial" w:hAnsi="Arial" w:cs="Arial"/>
          <w:sz w:val="24"/>
          <w:szCs w:val="24"/>
        </w:rPr>
        <w:t xml:space="preserve"> для внесения представления об устранении нарушений закона, выразившихся в подготовке к принятию нормативного акта, в обход ограничения, установленного федеральным законодательством.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В Минэкономразвития РФ– в соответствии с 540 Приказом которого должен быть приведен в соответствие подготовленный московский нормативный акт.</w:t>
      </w:r>
    </w:p>
    <w:p w:rsidR="008E335E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0C2C" w:rsidRPr="008E335E" w:rsidRDefault="008E335E" w:rsidP="008E33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35E">
        <w:rPr>
          <w:rFonts w:ascii="Arial" w:hAnsi="Arial" w:cs="Arial"/>
          <w:sz w:val="24"/>
          <w:szCs w:val="24"/>
        </w:rPr>
        <w:t>В Минюст РФ, как в орган, имеющий полномочия по контролю за соответствием нормативных актов субъектов федерации федеральному законодательству. (обратить внимание на несоответствие принимаемых ПЗЗ действующему законодательству и просить не регистрировать их в реестре нормативных актов субъекта).</w:t>
      </w:r>
    </w:p>
    <w:sectPr w:rsidR="00FF0C2C" w:rsidRPr="008E335E" w:rsidSect="008E335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32"/>
    <w:rsid w:val="00132232"/>
    <w:rsid w:val="00512E14"/>
    <w:rsid w:val="008E335E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2016-12-16T04:52:00Z</dcterms:created>
  <dcterms:modified xsi:type="dcterms:W3CDTF">2016-12-16T04:52:00Z</dcterms:modified>
</cp:coreProperties>
</file>