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0" w:rsidRDefault="00922A30" w:rsidP="00922A3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22A30" w:rsidRDefault="00922A30" w:rsidP="00922A3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22A30" w:rsidRDefault="00922A30" w:rsidP="00922A30">
      <w:pPr>
        <w:pStyle w:val="a4"/>
        <w:rPr>
          <w:sz w:val="28"/>
          <w:szCs w:val="28"/>
        </w:rPr>
      </w:pPr>
    </w:p>
    <w:p w:rsidR="00922A30" w:rsidRDefault="00922A30" w:rsidP="00922A3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22A30" w:rsidRDefault="00922A30" w:rsidP="00922A30">
      <w:pPr>
        <w:pStyle w:val="a4"/>
      </w:pPr>
    </w:p>
    <w:p w:rsidR="00922A30" w:rsidRDefault="00922A30" w:rsidP="00922A3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22A30" w:rsidRPr="007C46F8" w:rsidRDefault="007C46F8" w:rsidP="00922A3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</w:p>
    <w:p w:rsidR="00922A30" w:rsidRDefault="00922A30" w:rsidP="00922A30">
      <w:pPr>
        <w:pStyle w:val="a4"/>
        <w:rPr>
          <w:rFonts w:ascii="Times New Roman" w:hAnsi="Times New Roman"/>
          <w:sz w:val="28"/>
          <w:szCs w:val="28"/>
        </w:rPr>
      </w:pPr>
    </w:p>
    <w:p w:rsidR="007C46F8" w:rsidRPr="007C46F8" w:rsidRDefault="007C46F8" w:rsidP="00922A30">
      <w:pPr>
        <w:pStyle w:val="a4"/>
        <w:rPr>
          <w:rFonts w:ascii="Times New Roman" w:hAnsi="Times New Roman"/>
          <w:sz w:val="28"/>
          <w:szCs w:val="28"/>
        </w:rPr>
      </w:pPr>
    </w:p>
    <w:p w:rsidR="007C46F8" w:rsidRDefault="005847BB" w:rsidP="007C46F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i/>
          <w:sz w:val="24"/>
          <w:szCs w:val="24"/>
        </w:rPr>
      </w:pPr>
      <w:r w:rsidRPr="007C46F8">
        <w:rPr>
          <w:rFonts w:ascii="Times New Roman" w:hAnsi="Times New Roman"/>
          <w:b/>
          <w:bCs/>
          <w:sz w:val="24"/>
          <w:szCs w:val="24"/>
        </w:rPr>
        <w:t xml:space="preserve">О комиссии Совета депутатов </w:t>
      </w:r>
      <w:r w:rsidRPr="007C46F8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C46F8" w:rsidRPr="007C46F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C46F8" w:rsidRPr="007C46F8">
        <w:rPr>
          <w:rFonts w:ascii="Times New Roman" w:hAnsi="Times New Roman"/>
          <w:b/>
          <w:sz w:val="24"/>
          <w:szCs w:val="24"/>
        </w:rPr>
        <w:t>Бутырский</w:t>
      </w:r>
      <w:proofErr w:type="gramEnd"/>
      <w:r w:rsidRPr="007C46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6F8" w:rsidRPr="007C46F8" w:rsidRDefault="005847BB" w:rsidP="007C46F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sz w:val="24"/>
          <w:szCs w:val="24"/>
        </w:rPr>
      </w:pPr>
      <w:r w:rsidRPr="007C46F8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7C46F8">
        <w:rPr>
          <w:rFonts w:ascii="Times New Roman" w:hAnsi="Times New Roman"/>
          <w:b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</w:t>
      </w:r>
    </w:p>
    <w:p w:rsidR="005847BB" w:rsidRPr="007C46F8" w:rsidRDefault="005847BB" w:rsidP="007C46F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4"/>
          <w:szCs w:val="24"/>
        </w:rPr>
      </w:pPr>
      <w:r w:rsidRPr="007C46F8">
        <w:rPr>
          <w:rFonts w:ascii="Times New Roman" w:hAnsi="Times New Roman"/>
          <w:b/>
          <w:sz w:val="24"/>
          <w:szCs w:val="24"/>
        </w:rPr>
        <w:t>о противодействии коррупции</w:t>
      </w:r>
      <w:r w:rsidRPr="007C46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46F8" w:rsidRPr="007C46F8" w:rsidRDefault="007C46F8" w:rsidP="007C46F8">
      <w:pPr>
        <w:pStyle w:val="ConsPlusNormal"/>
        <w:jc w:val="both"/>
        <w:rPr>
          <w:sz w:val="24"/>
          <w:szCs w:val="24"/>
          <w:lang w:eastAsia="en-US"/>
        </w:rPr>
      </w:pPr>
    </w:p>
    <w:p w:rsidR="007C46F8" w:rsidRPr="007C46F8" w:rsidRDefault="007C46F8" w:rsidP="007C46F8">
      <w:pPr>
        <w:pStyle w:val="ConsPlusNormal"/>
        <w:jc w:val="both"/>
        <w:rPr>
          <w:sz w:val="24"/>
          <w:szCs w:val="24"/>
          <w:lang w:eastAsia="en-US"/>
        </w:rPr>
      </w:pPr>
    </w:p>
    <w:p w:rsidR="005847BB" w:rsidRP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sz w:val="24"/>
          <w:szCs w:val="24"/>
          <w:lang w:eastAsia="en-US"/>
        </w:rPr>
        <w:t xml:space="preserve">       </w:t>
      </w:r>
      <w:proofErr w:type="gramStart"/>
      <w:r>
        <w:rPr>
          <w:b w:val="0"/>
          <w:sz w:val="24"/>
          <w:szCs w:val="24"/>
        </w:rPr>
        <w:t>На основании Ф</w:t>
      </w:r>
      <w:r w:rsidR="005847BB" w:rsidRPr="007C46F8">
        <w:rPr>
          <w:b w:val="0"/>
          <w:sz w:val="24"/>
          <w:szCs w:val="24"/>
        </w:rPr>
        <w:t xml:space="preserve">едеральных законов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 xml:space="preserve">                             </w:t>
      </w:r>
      <w:r w:rsidR="005847BB" w:rsidRPr="007C46F8">
        <w:rPr>
          <w:b w:val="0"/>
          <w:sz w:val="24"/>
          <w:szCs w:val="24"/>
        </w:rPr>
        <w:t xml:space="preserve">от 25 декабря 2008 года № 273-ФЗ «О противодействии коррупции», от 3 декабря </w:t>
      </w:r>
      <w:r>
        <w:rPr>
          <w:b w:val="0"/>
          <w:sz w:val="24"/>
          <w:szCs w:val="24"/>
        </w:rPr>
        <w:t xml:space="preserve">                     </w:t>
      </w:r>
      <w:r w:rsidR="005847BB" w:rsidRPr="007C46F8">
        <w:rPr>
          <w:b w:val="0"/>
          <w:sz w:val="24"/>
          <w:szCs w:val="24"/>
        </w:rPr>
        <w:t xml:space="preserve">2012 года № 230-ФЗ «О контроле за соответствием расходов лиц, замещающих государственные должности, и иных лиц их доходам», </w:t>
      </w:r>
      <w:r w:rsidR="005847BB" w:rsidRPr="007C46F8">
        <w:rPr>
          <w:sz w:val="24"/>
          <w:szCs w:val="24"/>
        </w:rPr>
        <w:t>Совет депутатов муниципального округа</w:t>
      </w:r>
      <w:r w:rsidRPr="007C46F8">
        <w:rPr>
          <w:sz w:val="24"/>
          <w:szCs w:val="24"/>
        </w:rPr>
        <w:t xml:space="preserve"> Бутырский</w:t>
      </w:r>
      <w:r w:rsidR="005847BB" w:rsidRPr="007C46F8">
        <w:rPr>
          <w:sz w:val="24"/>
          <w:szCs w:val="24"/>
        </w:rPr>
        <w:t xml:space="preserve">  решил</w:t>
      </w:r>
      <w:r w:rsidR="005847BB" w:rsidRPr="007C46F8">
        <w:rPr>
          <w:b w:val="0"/>
          <w:sz w:val="24"/>
          <w:szCs w:val="24"/>
        </w:rPr>
        <w:t>:</w:t>
      </w:r>
      <w:proofErr w:type="gramEnd"/>
    </w:p>
    <w:p w:rsidR="007C46F8" w:rsidRP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</w:p>
    <w:p w:rsidR="005847BB" w:rsidRP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b w:val="0"/>
          <w:sz w:val="24"/>
          <w:szCs w:val="24"/>
        </w:rPr>
        <w:t xml:space="preserve">       </w:t>
      </w:r>
      <w:r w:rsidR="005847BB" w:rsidRPr="007C46F8">
        <w:rPr>
          <w:b w:val="0"/>
          <w:sz w:val="24"/>
          <w:szCs w:val="24"/>
        </w:rPr>
        <w:t>1. </w:t>
      </w:r>
      <w:r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 xml:space="preserve">Создать </w:t>
      </w:r>
      <w:r w:rsidR="005847BB" w:rsidRPr="007C46F8">
        <w:rPr>
          <w:b w:val="0"/>
          <w:bCs w:val="0"/>
          <w:sz w:val="24"/>
          <w:szCs w:val="24"/>
        </w:rPr>
        <w:t xml:space="preserve">комиссию Совета депутатов </w:t>
      </w:r>
      <w:r w:rsidR="005847BB" w:rsidRPr="007C46F8">
        <w:rPr>
          <w:b w:val="0"/>
          <w:sz w:val="24"/>
          <w:szCs w:val="24"/>
        </w:rPr>
        <w:t>муниципального округа</w:t>
      </w:r>
      <w:r w:rsidRPr="007C46F8">
        <w:rPr>
          <w:b w:val="0"/>
          <w:sz w:val="24"/>
          <w:szCs w:val="24"/>
        </w:rPr>
        <w:t xml:space="preserve"> </w:t>
      </w:r>
      <w:proofErr w:type="gramStart"/>
      <w:r w:rsidRPr="007C46F8">
        <w:rPr>
          <w:b w:val="0"/>
          <w:sz w:val="24"/>
          <w:szCs w:val="24"/>
        </w:rPr>
        <w:t>Бутырский</w:t>
      </w:r>
      <w:proofErr w:type="gramEnd"/>
      <w:r w:rsidR="005847BB" w:rsidRPr="007C46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</w:t>
      </w:r>
      <w:r w:rsidR="005847BB" w:rsidRPr="007C46F8">
        <w:rPr>
          <w:b w:val="0"/>
          <w:bCs w:val="0"/>
          <w:sz w:val="24"/>
          <w:szCs w:val="24"/>
        </w:rPr>
        <w:t xml:space="preserve">по соблюдению </w:t>
      </w:r>
      <w:r w:rsidR="005847BB" w:rsidRPr="007C46F8">
        <w:rPr>
          <w:b w:val="0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</w:t>
      </w:r>
      <w:r>
        <w:rPr>
          <w:b w:val="0"/>
          <w:sz w:val="24"/>
          <w:szCs w:val="24"/>
        </w:rPr>
        <w:t>ательством Российской Федерации</w:t>
      </w:r>
      <w:r w:rsidRPr="007C46F8"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 xml:space="preserve">о противодействии коррупции (далее – комиссия). </w:t>
      </w:r>
    </w:p>
    <w:p w:rsidR="007C46F8" w:rsidRPr="007C46F8" w:rsidRDefault="007C46F8" w:rsidP="007C46F8">
      <w:pPr>
        <w:pStyle w:val="ConsPlusNormal"/>
        <w:jc w:val="both"/>
        <w:rPr>
          <w:b w:val="0"/>
          <w:i/>
          <w:sz w:val="24"/>
          <w:szCs w:val="24"/>
        </w:rPr>
      </w:pPr>
      <w:r w:rsidRPr="007C46F8">
        <w:rPr>
          <w:b w:val="0"/>
          <w:bCs w:val="0"/>
          <w:sz w:val="24"/>
          <w:szCs w:val="24"/>
        </w:rPr>
        <w:t xml:space="preserve">       </w:t>
      </w:r>
      <w:r w:rsidR="005847BB" w:rsidRPr="007C46F8">
        <w:rPr>
          <w:b w:val="0"/>
          <w:bCs w:val="0"/>
          <w:sz w:val="24"/>
          <w:szCs w:val="24"/>
        </w:rPr>
        <w:t>2. </w:t>
      </w:r>
      <w:r>
        <w:rPr>
          <w:b w:val="0"/>
          <w:bCs w:val="0"/>
          <w:sz w:val="24"/>
          <w:szCs w:val="24"/>
        </w:rPr>
        <w:t xml:space="preserve"> </w:t>
      </w:r>
      <w:r w:rsidR="005847BB" w:rsidRPr="007C46F8">
        <w:rPr>
          <w:b w:val="0"/>
          <w:bCs w:val="0"/>
          <w:sz w:val="24"/>
          <w:szCs w:val="24"/>
        </w:rPr>
        <w:t xml:space="preserve">Утвердить председателем </w:t>
      </w:r>
      <w:proofErr w:type="gramStart"/>
      <w:r w:rsidR="005847BB" w:rsidRPr="007C46F8">
        <w:rPr>
          <w:b w:val="0"/>
          <w:bCs w:val="0"/>
          <w:sz w:val="24"/>
          <w:szCs w:val="24"/>
        </w:rPr>
        <w:t>комиссии депутата Совета депутатов</w:t>
      </w:r>
      <w:r w:rsidR="005847BB" w:rsidRPr="007C46F8">
        <w:rPr>
          <w:b w:val="0"/>
          <w:bCs w:val="0"/>
          <w:i/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>муниципального округа</w:t>
      </w:r>
      <w:proofErr w:type="gramEnd"/>
      <w:r w:rsidRPr="007C46F8">
        <w:rPr>
          <w:b w:val="0"/>
          <w:sz w:val="24"/>
          <w:szCs w:val="24"/>
        </w:rPr>
        <w:t xml:space="preserve"> Бутырский Рощину Ольгу Николаевну</w:t>
      </w:r>
      <w:r w:rsidRPr="007C46F8">
        <w:rPr>
          <w:b w:val="0"/>
          <w:i/>
          <w:sz w:val="24"/>
          <w:szCs w:val="24"/>
        </w:rPr>
        <w:t>.</w:t>
      </w:r>
    </w:p>
    <w:p w:rsidR="005847BB" w:rsidRP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b w:val="0"/>
          <w:sz w:val="24"/>
          <w:szCs w:val="24"/>
        </w:rPr>
        <w:t xml:space="preserve">       </w:t>
      </w:r>
      <w:r w:rsidR="005847BB" w:rsidRPr="007C46F8">
        <w:rPr>
          <w:b w:val="0"/>
          <w:sz w:val="24"/>
          <w:szCs w:val="24"/>
        </w:rPr>
        <w:t>3. </w:t>
      </w:r>
      <w:r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 xml:space="preserve">Утвердить Положение о </w:t>
      </w:r>
      <w:r w:rsidR="005847BB" w:rsidRPr="007C46F8">
        <w:rPr>
          <w:b w:val="0"/>
          <w:bCs w:val="0"/>
          <w:sz w:val="24"/>
          <w:szCs w:val="24"/>
        </w:rPr>
        <w:t xml:space="preserve">комиссии Совета депутатов </w:t>
      </w:r>
      <w:r w:rsidR="005847BB" w:rsidRPr="007C46F8">
        <w:rPr>
          <w:b w:val="0"/>
          <w:sz w:val="24"/>
          <w:szCs w:val="24"/>
        </w:rPr>
        <w:t>муниципального округа</w:t>
      </w:r>
      <w:r w:rsidRPr="007C46F8">
        <w:rPr>
          <w:b w:val="0"/>
          <w:sz w:val="24"/>
          <w:szCs w:val="24"/>
        </w:rPr>
        <w:t xml:space="preserve"> </w:t>
      </w:r>
      <w:proofErr w:type="gramStart"/>
      <w:r w:rsidRPr="007C46F8">
        <w:rPr>
          <w:b w:val="0"/>
          <w:sz w:val="24"/>
          <w:szCs w:val="24"/>
        </w:rPr>
        <w:t>Бутырский</w:t>
      </w:r>
      <w:proofErr w:type="gramEnd"/>
      <w:r w:rsidR="005847BB" w:rsidRPr="007C46F8"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bCs w:val="0"/>
          <w:sz w:val="24"/>
          <w:szCs w:val="24"/>
        </w:rPr>
        <w:t>по соблюдению</w:t>
      </w:r>
      <w:r w:rsidR="005847BB" w:rsidRPr="007C46F8">
        <w:rPr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(приложение).</w:t>
      </w:r>
    </w:p>
    <w:p w:rsidR="005847BB" w:rsidRP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b w:val="0"/>
          <w:sz w:val="24"/>
          <w:szCs w:val="24"/>
        </w:rPr>
        <w:t xml:space="preserve">       </w:t>
      </w:r>
      <w:r w:rsidR="005847BB" w:rsidRPr="007C46F8">
        <w:rPr>
          <w:b w:val="0"/>
          <w:sz w:val="24"/>
          <w:szCs w:val="24"/>
        </w:rPr>
        <w:t>4. </w:t>
      </w:r>
      <w:r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 xml:space="preserve">Председателю комиссии </w:t>
      </w:r>
      <w:r w:rsidRPr="007C46F8">
        <w:rPr>
          <w:b w:val="0"/>
          <w:sz w:val="24"/>
          <w:szCs w:val="24"/>
        </w:rPr>
        <w:t xml:space="preserve">Рощиной О.Н. </w:t>
      </w:r>
      <w:r w:rsidR="005847BB" w:rsidRPr="007C46F8">
        <w:rPr>
          <w:b w:val="0"/>
          <w:sz w:val="24"/>
          <w:szCs w:val="24"/>
        </w:rPr>
        <w:t xml:space="preserve">с учетом </w:t>
      </w:r>
      <w:proofErr w:type="gramStart"/>
      <w:r w:rsidR="005847BB" w:rsidRPr="007C46F8">
        <w:rPr>
          <w:b w:val="0"/>
          <w:sz w:val="24"/>
          <w:szCs w:val="24"/>
        </w:rPr>
        <w:t>мнения депутатов Совета депутатов муниципального округа</w:t>
      </w:r>
      <w:proofErr w:type="gramEnd"/>
      <w:r w:rsidRPr="007C46F8">
        <w:rPr>
          <w:b w:val="0"/>
          <w:sz w:val="24"/>
          <w:szCs w:val="24"/>
        </w:rPr>
        <w:t xml:space="preserve"> Бутырский</w:t>
      </w:r>
      <w:r>
        <w:rPr>
          <w:b w:val="0"/>
          <w:i/>
          <w:sz w:val="24"/>
          <w:szCs w:val="24"/>
        </w:rPr>
        <w:t xml:space="preserve"> </w:t>
      </w:r>
      <w:r w:rsidRPr="007C46F8">
        <w:rPr>
          <w:b w:val="0"/>
          <w:sz w:val="24"/>
          <w:szCs w:val="24"/>
        </w:rPr>
        <w:t>до 1 июля</w:t>
      </w:r>
      <w:r w:rsidR="005847BB" w:rsidRPr="007C46F8">
        <w:rPr>
          <w:b w:val="0"/>
          <w:sz w:val="24"/>
          <w:szCs w:val="24"/>
        </w:rPr>
        <w:t xml:space="preserve"> 2016 года внести </w:t>
      </w:r>
      <w:r>
        <w:rPr>
          <w:b w:val="0"/>
          <w:sz w:val="24"/>
          <w:szCs w:val="24"/>
        </w:rPr>
        <w:t xml:space="preserve">                                   </w:t>
      </w:r>
      <w:r w:rsidR="005847BB" w:rsidRPr="007C46F8">
        <w:rPr>
          <w:b w:val="0"/>
          <w:sz w:val="24"/>
          <w:szCs w:val="24"/>
        </w:rPr>
        <w:t>на рассмотрение Совета депутатов проект решения о персональном составе комиссии.</w:t>
      </w:r>
    </w:p>
    <w:p w:rsidR="005847BB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6F8">
        <w:rPr>
          <w:rFonts w:ascii="Times New Roman" w:hAnsi="Times New Roman"/>
          <w:bCs/>
          <w:sz w:val="24"/>
          <w:szCs w:val="24"/>
        </w:rPr>
        <w:t xml:space="preserve">       </w:t>
      </w:r>
      <w:r w:rsidR="005847BB" w:rsidRPr="007C46F8">
        <w:rPr>
          <w:rFonts w:ascii="Times New Roman" w:hAnsi="Times New Roman"/>
          <w:bCs/>
          <w:sz w:val="24"/>
          <w:szCs w:val="24"/>
        </w:rPr>
        <w:t>5. 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847BB" w:rsidRPr="007C46F8">
        <w:rPr>
          <w:rFonts w:ascii="Times New Roman" w:hAnsi="Times New Roman"/>
          <w:bCs/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7C46F8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6F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5847BB" w:rsidRPr="007C46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847BB" w:rsidRPr="007C46F8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</w:t>
      </w:r>
      <w:r w:rsidRPr="007C46F8">
        <w:rPr>
          <w:rFonts w:ascii="Times New Roman" w:hAnsi="Times New Roman"/>
          <w:sz w:val="24"/>
          <w:szCs w:val="24"/>
        </w:rPr>
        <w:t xml:space="preserve"> Бутырский  Осипенко А.П.</w:t>
      </w:r>
    </w:p>
    <w:p w:rsidR="007C46F8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6F8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7BB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6F8">
        <w:rPr>
          <w:rFonts w:ascii="Times New Roman" w:hAnsi="Times New Roman"/>
          <w:b/>
          <w:sz w:val="24"/>
          <w:szCs w:val="24"/>
        </w:rPr>
        <w:t xml:space="preserve">Глава муниципального округа Бутырский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C46F8">
        <w:rPr>
          <w:rFonts w:ascii="Times New Roman" w:hAnsi="Times New Roman"/>
          <w:b/>
          <w:sz w:val="24"/>
          <w:szCs w:val="24"/>
        </w:rPr>
        <w:t xml:space="preserve">                    А.П. Осипенко</w:t>
      </w:r>
      <w:r w:rsidR="005847BB" w:rsidRPr="007C46F8">
        <w:rPr>
          <w:rFonts w:ascii="Times New Roman" w:hAnsi="Times New Roman"/>
          <w:sz w:val="24"/>
          <w:szCs w:val="24"/>
        </w:rPr>
        <w:t xml:space="preserve"> </w:t>
      </w:r>
    </w:p>
    <w:p w:rsidR="005847BB" w:rsidRPr="007C46F8" w:rsidRDefault="005847BB" w:rsidP="00584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6F8" w:rsidRDefault="007C46F8" w:rsidP="005847B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C46F8" w:rsidRDefault="007C46F8" w:rsidP="005847B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5593A" w:rsidRDefault="0075593A" w:rsidP="0075593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</w:t>
      </w:r>
    </w:p>
    <w:p w:rsidR="0075593A" w:rsidRDefault="0075593A" w:rsidP="0075593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</w:t>
      </w:r>
    </w:p>
    <w:p w:rsidR="0075593A" w:rsidRDefault="0075593A" w:rsidP="0075593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7C46F8" w:rsidRPr="003A5D8A" w:rsidRDefault="007C46F8" w:rsidP="005847B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593A" w:rsidRPr="003A5D8A" w:rsidRDefault="0075593A" w:rsidP="003A5D8A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7BB" w:rsidRPr="003A5D8A" w:rsidRDefault="005847BB" w:rsidP="003A5D8A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8A">
        <w:rPr>
          <w:rFonts w:ascii="Times New Roman" w:hAnsi="Times New Roman"/>
          <w:b/>
          <w:sz w:val="24"/>
          <w:szCs w:val="24"/>
        </w:rPr>
        <w:t>Положение</w:t>
      </w:r>
    </w:p>
    <w:p w:rsidR="0075593A" w:rsidRP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5D8A">
        <w:rPr>
          <w:rFonts w:ascii="Times New Roman" w:hAnsi="Times New Roman"/>
          <w:b/>
          <w:sz w:val="24"/>
          <w:szCs w:val="24"/>
        </w:rPr>
        <w:t xml:space="preserve">о </w:t>
      </w:r>
      <w:r w:rsidRPr="003A5D8A">
        <w:rPr>
          <w:rFonts w:ascii="Times New Roman" w:hAnsi="Times New Roman"/>
          <w:b/>
          <w:bCs/>
          <w:sz w:val="24"/>
          <w:szCs w:val="24"/>
        </w:rPr>
        <w:t xml:space="preserve">комиссии Совета депутатов </w:t>
      </w:r>
      <w:r w:rsidRPr="003A5D8A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593A" w:rsidRPr="003A5D8A">
        <w:rPr>
          <w:rFonts w:ascii="Times New Roman" w:hAnsi="Times New Roman"/>
          <w:b/>
          <w:sz w:val="24"/>
          <w:szCs w:val="24"/>
        </w:rPr>
        <w:t>Бутырский</w:t>
      </w:r>
      <w:proofErr w:type="gramEnd"/>
    </w:p>
    <w:p w:rsid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D8A">
        <w:rPr>
          <w:rFonts w:ascii="Times New Roman" w:hAnsi="Times New Roman"/>
          <w:b/>
          <w:bCs/>
          <w:sz w:val="24"/>
          <w:szCs w:val="24"/>
        </w:rPr>
        <w:t>по соблюдению лицами, замещающими муниципальные должности,</w:t>
      </w:r>
    </w:p>
    <w:p w:rsid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8A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</w:t>
      </w:r>
    </w:p>
    <w:p w:rsid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5D8A">
        <w:rPr>
          <w:rFonts w:ascii="Times New Roman" w:hAnsi="Times New Roman"/>
          <w:b/>
          <w:sz w:val="24"/>
          <w:szCs w:val="24"/>
        </w:rPr>
        <w:t>установленных</w:t>
      </w:r>
      <w:proofErr w:type="gramEnd"/>
      <w:r w:rsidRPr="003A5D8A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</w:t>
      </w:r>
    </w:p>
    <w:p w:rsidR="005847BB" w:rsidRP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8A">
        <w:rPr>
          <w:rFonts w:ascii="Times New Roman" w:hAnsi="Times New Roman"/>
          <w:b/>
          <w:sz w:val="24"/>
          <w:szCs w:val="24"/>
        </w:rPr>
        <w:t>о противодействии коррупции</w:t>
      </w:r>
    </w:p>
    <w:p w:rsidR="0075593A" w:rsidRPr="003A5D8A" w:rsidRDefault="0075593A" w:rsidP="005847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47BB" w:rsidRPr="003A5D8A" w:rsidRDefault="005847BB" w:rsidP="005847B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47BB" w:rsidRPr="003A5D8A" w:rsidRDefault="003A5D8A" w:rsidP="0075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1. Комиссия </w:t>
      </w:r>
      <w:r w:rsidR="005847BB" w:rsidRPr="003A5D8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5847BB" w:rsidRPr="003A5D8A">
        <w:rPr>
          <w:rFonts w:ascii="Times New Roman" w:hAnsi="Times New Roman"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Бутырский</w:t>
      </w:r>
      <w:r w:rsidR="005847BB" w:rsidRPr="003A5D8A">
        <w:rPr>
          <w:rFonts w:ascii="Times New Roman" w:hAnsi="Times New Roman"/>
          <w:sz w:val="24"/>
          <w:szCs w:val="24"/>
        </w:rPr>
        <w:t xml:space="preserve"> </w:t>
      </w:r>
      <w:r w:rsidR="005847BB" w:rsidRPr="003A5D8A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="005847BB" w:rsidRPr="003A5D8A">
        <w:rPr>
          <w:rFonts w:ascii="Times New Roman" w:hAnsi="Times New Roman"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>о противодействии коррупции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 (далее – комиссия), является постоянно действующим рабочим органом </w:t>
      </w:r>
      <w:r w:rsidR="005847BB" w:rsidRPr="003A5D8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5847BB" w:rsidRPr="003A5D8A">
        <w:rPr>
          <w:rFonts w:ascii="Times New Roman" w:hAnsi="Times New Roman"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Бутырский</w:t>
      </w:r>
      <w:r w:rsidR="0075593A" w:rsidRPr="003A5D8A">
        <w:rPr>
          <w:rFonts w:ascii="Times New Roman" w:hAnsi="Times New Roman"/>
          <w:i/>
          <w:sz w:val="24"/>
          <w:szCs w:val="24"/>
        </w:rPr>
        <w:t xml:space="preserve"> </w:t>
      </w:r>
      <w:r w:rsidR="005847BB" w:rsidRPr="003A5D8A">
        <w:rPr>
          <w:rFonts w:ascii="Times New Roman" w:hAnsi="Times New Roman"/>
          <w:b/>
          <w:sz w:val="24"/>
          <w:szCs w:val="24"/>
        </w:rPr>
        <w:t xml:space="preserve">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(далее – Совет депутатов).</w:t>
      </w:r>
    </w:p>
    <w:p w:rsidR="005847BB" w:rsidRPr="003A5D8A" w:rsidRDefault="0075593A" w:rsidP="0075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="005847BB" w:rsidRPr="003A5D8A">
        <w:rPr>
          <w:rFonts w:ascii="Times New Roman" w:hAnsi="Times New Roman"/>
          <w:sz w:val="24"/>
          <w:szCs w:val="24"/>
        </w:rPr>
        <w:t>муниципального округа</w:t>
      </w:r>
      <w:r w:rsidRPr="003A5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5D8A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5847BB" w:rsidRPr="003A5D8A">
        <w:rPr>
          <w:rFonts w:ascii="Times New Roman" w:hAnsi="Times New Roman"/>
          <w:sz w:val="24"/>
          <w:szCs w:val="24"/>
        </w:rPr>
        <w:t>,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 Регламентом Совета депутатов </w:t>
      </w:r>
      <w:r w:rsidR="003A5D8A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и иными решениями Совета депутатов, а также настоящим Положением.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3. К ведению комиссии относится: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1) рассмотрение и оценка фактических обстоятельств, служащих основаниями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для досрочного прекращения полномочий лица, замещающего муниципальную должность, предусмотренными </w:t>
      </w:r>
      <w:r w:rsidR="005847BB" w:rsidRPr="003A5D8A"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>о противодействии коррупции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2) рассмотрение сообщений лиц, замещающих муниципальные должности,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4.  Заседания комиссии проводятся по мере необходимости.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5. Основанием для проведения заседания комиссии является: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1) информация, представленная в письменном виде: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постоянно действующими руководящими органами политических партий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>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Общественной палатой Российской Федерации;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Общественной палатой города Москвы;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общероссийскими средствами массовой информации;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2) поступление в комиссию: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материалов проверки достоверности и полноты сведений о доходах, расходах,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лица, замещающего муниципальную должность, его </w:t>
      </w:r>
      <w:r w:rsidR="005847BB" w:rsidRPr="003A5D8A">
        <w:rPr>
          <w:rFonts w:ascii="Times New Roman" w:hAnsi="Times New Roman"/>
          <w:iCs/>
          <w:sz w:val="24"/>
          <w:szCs w:val="24"/>
        </w:rPr>
        <w:t>супруги (супруга) и несовершеннолетних детей, проведенной</w:t>
      </w:r>
      <w:r w:rsidR="005847BB" w:rsidRPr="003A5D8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A5D8A">
        <w:rPr>
          <w:rFonts w:ascii="Times New Roman" w:hAnsi="Times New Roman"/>
          <w:iCs/>
          <w:sz w:val="24"/>
          <w:szCs w:val="24"/>
        </w:rPr>
        <w:lastRenderedPageBreak/>
        <w:t xml:space="preserve">       </w:t>
      </w:r>
      <w:r w:rsidR="005847BB" w:rsidRPr="003A5D8A">
        <w:rPr>
          <w:rFonts w:ascii="Times New Roman" w:hAnsi="Times New Roman"/>
          <w:iCs/>
          <w:sz w:val="24"/>
          <w:szCs w:val="24"/>
        </w:rPr>
        <w:t xml:space="preserve">заявления лица, замещающего муниципальную должность, о невозможности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="005847BB" w:rsidRPr="003A5D8A">
        <w:rPr>
          <w:rFonts w:ascii="Times New Roman" w:hAnsi="Times New Roman"/>
          <w:iCs/>
          <w:sz w:val="24"/>
          <w:szCs w:val="24"/>
        </w:rPr>
        <w:t xml:space="preserve">по объективным причинам представить сведения о доходах, расходах, об имуществе </w:t>
      </w:r>
      <w:r>
        <w:rPr>
          <w:rFonts w:ascii="Times New Roman" w:hAnsi="Times New Roman"/>
          <w:iCs/>
          <w:sz w:val="24"/>
          <w:szCs w:val="24"/>
        </w:rPr>
        <w:t xml:space="preserve">                    </w:t>
      </w:r>
      <w:r w:rsidR="005847BB" w:rsidRPr="003A5D8A">
        <w:rPr>
          <w:rFonts w:ascii="Times New Roman" w:hAnsi="Times New Roman"/>
          <w:iCs/>
          <w:sz w:val="24"/>
          <w:szCs w:val="24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</w:t>
      </w:r>
      <w:r w:rsidR="005847BB" w:rsidRPr="003A5D8A">
        <w:rPr>
          <w:rFonts w:ascii="Times New Roman" w:hAnsi="Times New Roman"/>
          <w:iCs/>
          <w:sz w:val="24"/>
          <w:szCs w:val="24"/>
        </w:rPr>
        <w:t>и несовершеннолетних детей;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6. Заявление, указанное в абзаце третьем подпункта 2 пункта 5 настоящего Положения, подается в </w:t>
      </w:r>
      <w:r w:rsidR="005847BB" w:rsidRPr="003A5D8A">
        <w:rPr>
          <w:rFonts w:ascii="Times New Roman" w:hAnsi="Times New Roman"/>
          <w:sz w:val="24"/>
          <w:szCs w:val="24"/>
        </w:rPr>
        <w:t xml:space="preserve">срок, установленный для подачи сведений о доходах, расходах,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847BB" w:rsidRPr="003A5D8A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7. Сообщение, указанное в абзаце четвертом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при осуществлении своих полномочий, которая приводит или может привести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к конфликту интересов, утвержденным решением Совета депутатов.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9.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="005847BB" w:rsidRPr="003A5D8A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 чем за пять рабочих дней до дня заседания.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11. 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в письменной форме председателя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13. В случае если на заседании комиссии рассматривается вопрос повестки дня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в отношении члена комиссии, указанный член комиссии не имеет права голоса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847BB" w:rsidRPr="003A5D8A">
        <w:rPr>
          <w:rFonts w:ascii="Times New Roman" w:hAnsi="Times New Roman"/>
          <w:sz w:val="24"/>
          <w:szCs w:val="24"/>
        </w:rPr>
        <w:t>при принятии комиссией решения, предусмотренного пунктами 18 – 21 настоящего Положения.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="005847BB" w:rsidRPr="003A5D8A">
        <w:rPr>
          <w:rFonts w:ascii="Times New Roman" w:hAnsi="Times New Roman"/>
          <w:sz w:val="24"/>
          <w:szCs w:val="24"/>
        </w:rPr>
        <w:t>позднее</w:t>
      </w:r>
      <w:proofErr w:type="gramEnd"/>
      <w:r w:rsidR="005847BB" w:rsidRPr="003A5D8A">
        <w:rPr>
          <w:rFonts w:ascii="Times New Roman" w:hAnsi="Times New Roman"/>
          <w:sz w:val="24"/>
          <w:szCs w:val="24"/>
        </w:rPr>
        <w:t xml:space="preserve"> чем за два рабочих дня до дня заседания комиссии.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В данном случае рассмотрение вопроса откладывается, но не более чем на десять дней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847BB" w:rsidRPr="003A5D8A">
        <w:rPr>
          <w:rFonts w:ascii="Times New Roman" w:hAnsi="Times New Roman"/>
          <w:sz w:val="24"/>
          <w:szCs w:val="24"/>
        </w:rPr>
        <w:t>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847BB" w:rsidRPr="003A5D8A">
        <w:rPr>
          <w:rFonts w:ascii="Times New Roman" w:hAnsi="Times New Roman"/>
          <w:sz w:val="24"/>
          <w:szCs w:val="24"/>
        </w:rPr>
        <w:t>и представители организаций.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5847BB" w:rsidRPr="003A5D8A">
        <w:rPr>
          <w:rFonts w:ascii="Times New Roman" w:hAnsi="Times New Roman"/>
          <w:sz w:val="24"/>
          <w:szCs w:val="24"/>
          <w:lang w:eastAsia="ru-RU"/>
        </w:rPr>
        <w:t>В заседании комиссии могут принимать участие глава</w:t>
      </w:r>
      <w:r w:rsidR="005847BB" w:rsidRPr="003A5D8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Бутырский</w:t>
      </w:r>
      <w:r w:rsidR="005847BB" w:rsidRPr="003A5D8A">
        <w:rPr>
          <w:rFonts w:ascii="Times New Roman" w:hAnsi="Times New Roman"/>
          <w:sz w:val="24"/>
          <w:szCs w:val="24"/>
        </w:rPr>
        <w:t>,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 депутаты Совета депутатов, не входящие в состав комиссии. </w:t>
      </w:r>
      <w:proofErr w:type="gramEnd"/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3"/>
      <w:bookmarkEnd w:id="1"/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>о противодействии коррупции;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о противодействии коррупции. 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19. По итогам рассмотрения материалов, указанных в абзаце втором подпункта 2 пункта 5 настоящего Положения, комиссия может принять одно из следующих решений: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20. По итогам рассмотрения заявления, указанного в абзаце третьем подпункта 2 пункта 5 настоящего Положения, комиссия может принять одно из следующих решений: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847BB" w:rsidRPr="003A5D8A">
        <w:rPr>
          <w:rFonts w:ascii="Times New Roman" w:hAnsi="Times New Roman"/>
          <w:sz w:val="24"/>
          <w:szCs w:val="24"/>
        </w:rPr>
        <w:t>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4" w:name="Par23"/>
      <w:bookmarkEnd w:id="4"/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21. По итогам рассмотрения сообщения, указанного в абзаце четвертом подпункта 2 пункта 5 настоящего Положения, комиссия может принять одно из следующих решений: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1) признать, что при осуществлении своих полномочий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лицом, замещающим муниципальную должность</w:t>
      </w:r>
      <w:r w:rsidR="005847BB" w:rsidRPr="003A5D8A">
        <w:rPr>
          <w:rFonts w:ascii="Times New Roman" w:hAnsi="Times New Roman"/>
          <w:sz w:val="24"/>
          <w:szCs w:val="24"/>
        </w:rPr>
        <w:t>, конфликт интересов отсутствует;</w:t>
      </w:r>
      <w:bookmarkStart w:id="5" w:name="Par58"/>
      <w:bookmarkEnd w:id="5"/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признать, что при осуществлении своих полномочий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лицом, замещающим муниципальную должность</w:t>
      </w:r>
      <w:r w:rsidR="005847BB" w:rsidRPr="003A5D8A">
        <w:rPr>
          <w:rFonts w:ascii="Times New Roman" w:hAnsi="Times New Roman"/>
          <w:sz w:val="24"/>
          <w:szCs w:val="24"/>
        </w:rPr>
        <w:t xml:space="preserve">, личная заинтересованность приводит или может привести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к конфликту интересов. В этом случае комиссия рекомендует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лицу, замещающему муниципальную должность, </w:t>
      </w:r>
      <w:r w:rsidR="005847BB" w:rsidRPr="003A5D8A">
        <w:rPr>
          <w:rFonts w:ascii="Times New Roman" w:hAnsi="Times New Roman"/>
          <w:sz w:val="24"/>
          <w:szCs w:val="24"/>
        </w:rPr>
        <w:t>принять меры по предотвращению или урегулированию конфликта интересов;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22. В случае принятия комиссией решений, предусмотренных подпунктом 2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847BB" w:rsidRPr="003A5D8A">
        <w:rPr>
          <w:rFonts w:ascii="Times New Roman" w:hAnsi="Times New Roman"/>
          <w:sz w:val="24"/>
          <w:szCs w:val="24"/>
        </w:rPr>
        <w:t>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23.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При равенстве голосов голос председательствующего является решающим.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25. В протоколе заседания комиссии указываются: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формулировка каждого из рассматриваемых на заседании комиссии вопросов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847BB" w:rsidRPr="003A5D8A">
        <w:rPr>
          <w:rFonts w:ascii="Times New Roman" w:hAnsi="Times New Roman"/>
          <w:sz w:val="24"/>
          <w:szCs w:val="24"/>
        </w:rPr>
        <w:t>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3) источник и дата поступления информации, содержащей основания для проведения заседания комиссии;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5) фамилии, имена, отчества выступивших на заседании лиц и краткое изложение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847BB" w:rsidRPr="003A5D8A">
        <w:rPr>
          <w:rFonts w:ascii="Times New Roman" w:hAnsi="Times New Roman"/>
          <w:sz w:val="24"/>
          <w:szCs w:val="24"/>
        </w:rPr>
        <w:t>их выступлений;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6) результаты голосования;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7</w:t>
      </w:r>
      <w:r w:rsidR="005847BB" w:rsidRPr="003A5D8A">
        <w:rPr>
          <w:rFonts w:ascii="Times New Roman" w:hAnsi="Times New Roman"/>
          <w:sz w:val="24"/>
          <w:szCs w:val="24"/>
        </w:rPr>
        <w:t>) решение и обоснование его принятия.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75593A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29. Обеспечение деятельности комиссии осуществляет аппарат Совета депутатов </w:t>
      </w:r>
      <w:r w:rsidR="005847BB" w:rsidRPr="003A5D8A">
        <w:rPr>
          <w:rFonts w:ascii="Times New Roman" w:hAnsi="Times New Roman"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Бутырский.</w:t>
      </w:r>
    </w:p>
    <w:p w:rsidR="00585891" w:rsidRPr="003A5D8A" w:rsidRDefault="00585891">
      <w:pPr>
        <w:rPr>
          <w:sz w:val="24"/>
          <w:szCs w:val="24"/>
        </w:rPr>
      </w:pPr>
    </w:p>
    <w:sectPr w:rsidR="00585891" w:rsidRPr="003A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1F" w:rsidRDefault="00E9681F" w:rsidP="005847BB">
      <w:pPr>
        <w:spacing w:after="0" w:line="240" w:lineRule="auto"/>
      </w:pPr>
      <w:r>
        <w:separator/>
      </w:r>
    </w:p>
  </w:endnote>
  <w:endnote w:type="continuationSeparator" w:id="0">
    <w:p w:rsidR="00E9681F" w:rsidRDefault="00E9681F" w:rsidP="0058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1F" w:rsidRDefault="00E9681F" w:rsidP="005847BB">
      <w:pPr>
        <w:spacing w:after="0" w:line="240" w:lineRule="auto"/>
      </w:pPr>
      <w:r>
        <w:separator/>
      </w:r>
    </w:p>
  </w:footnote>
  <w:footnote w:type="continuationSeparator" w:id="0">
    <w:p w:rsidR="00E9681F" w:rsidRDefault="00E9681F" w:rsidP="0058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B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466AE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15EA"/>
    <w:rsid w:val="003A5D8A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0F99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7BB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57C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93A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C46F8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39E6"/>
    <w:rsid w:val="00885300"/>
    <w:rsid w:val="00885678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2A30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1C36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CE9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86269"/>
    <w:rsid w:val="00D90BDD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14DB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9681F"/>
    <w:rsid w:val="00EA1DBC"/>
    <w:rsid w:val="00EA3573"/>
    <w:rsid w:val="00EA4F19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58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47BB"/>
    <w:rPr>
      <w:rFonts w:ascii="Arial" w:hAnsi="Arial" w:cs="Arial"/>
      <w:lang w:eastAsia="ru-RU"/>
    </w:rPr>
  </w:style>
  <w:style w:type="paragraph" w:customStyle="1" w:styleId="ConsPlusNormal">
    <w:name w:val="ConsPlusNormal"/>
    <w:rsid w:val="005847B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5847BB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922A3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58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47BB"/>
    <w:rPr>
      <w:rFonts w:ascii="Arial" w:hAnsi="Arial" w:cs="Arial"/>
      <w:lang w:eastAsia="ru-RU"/>
    </w:rPr>
  </w:style>
  <w:style w:type="paragraph" w:customStyle="1" w:styleId="ConsPlusNormal">
    <w:name w:val="ConsPlusNormal"/>
    <w:rsid w:val="005847B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5847BB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922A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2016-05-06T06:42:00Z</dcterms:created>
  <dcterms:modified xsi:type="dcterms:W3CDTF">2016-05-11T11:51:00Z</dcterms:modified>
</cp:coreProperties>
</file>